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德阳民泽水务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第一包：德阳高新技术产业开发区污水处理设施及配套管网项目—安全预评价报告编制</w:t>
      </w:r>
      <w:r>
        <w:rPr>
          <w:rFonts w:hint="eastAsia"/>
          <w:color w:val="auto"/>
          <w:sz w:val="28"/>
          <w:szCs w:val="28"/>
        </w:rPr>
        <w:t>，结合本工程特点及服务工作内容，经仔细研究决定，我方（谈判单位的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德阳民泽水务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第二包：德阳高新技术产业开发区污水处理设施及配套管网项目—节能评估报告编制</w:t>
      </w:r>
      <w:r>
        <w:rPr>
          <w:rFonts w:hint="eastAsia"/>
          <w:color w:val="auto"/>
          <w:sz w:val="28"/>
          <w:szCs w:val="28"/>
        </w:rPr>
        <w:t>，结合本工程特点及服务工作内容，经仔细研究决定，我方（谈判单位的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00" w:firstLineChars="15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pStyle w:val="2"/>
        <w:ind w:firstLine="3600" w:firstLineChars="150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rPr>
          <w:bCs/>
          <w:color w:val="auto"/>
          <w:sz w:val="24"/>
          <w:szCs w:val="24"/>
        </w:rPr>
      </w:pPr>
    </w:p>
    <w:p>
      <w:pPr>
        <w:pStyle w:val="2"/>
        <w:rPr>
          <w:bCs/>
          <w:color w:val="auto"/>
          <w:sz w:val="24"/>
          <w:szCs w:val="24"/>
        </w:rPr>
      </w:pPr>
    </w:p>
    <w:p>
      <w:pPr>
        <w:rPr>
          <w:bCs/>
          <w:color w:val="auto"/>
          <w:sz w:val="24"/>
          <w:szCs w:val="24"/>
        </w:rPr>
      </w:pPr>
    </w:p>
    <w:p>
      <w:pPr>
        <w:pStyle w:val="2"/>
        <w:rPr>
          <w:bCs/>
          <w:color w:val="auto"/>
          <w:sz w:val="24"/>
          <w:szCs w:val="24"/>
        </w:rPr>
      </w:pPr>
    </w:p>
    <w:p>
      <w:pPr>
        <w:rPr>
          <w:bCs/>
          <w:color w:val="auto"/>
          <w:sz w:val="24"/>
          <w:szCs w:val="24"/>
        </w:rPr>
      </w:pPr>
    </w:p>
    <w:p>
      <w:pPr>
        <w:pStyle w:val="2"/>
        <w:rPr>
          <w:bCs/>
          <w:color w:val="auto"/>
          <w:sz w:val="24"/>
          <w:szCs w:val="24"/>
        </w:rPr>
      </w:pPr>
    </w:p>
    <w:p>
      <w:pPr>
        <w:rPr>
          <w:bCs/>
          <w:color w:val="auto"/>
          <w:sz w:val="24"/>
          <w:szCs w:val="2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德阳民泽水务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第三包：德阳高新技术产业开发区污水处理设施及配套管网项目—环境影响评价报告编制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00" w:firstLineChars="15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pStyle w:val="2"/>
        <w:ind w:firstLine="3600" w:firstLineChars="150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rPr>
          <w:bCs/>
          <w:color w:val="auto"/>
          <w:sz w:val="24"/>
          <w:szCs w:val="24"/>
        </w:rPr>
      </w:pPr>
    </w:p>
    <w:p>
      <w:pPr>
        <w:pStyle w:val="2"/>
        <w:rPr>
          <w:bCs/>
          <w:color w:val="auto"/>
          <w:sz w:val="24"/>
          <w:szCs w:val="24"/>
        </w:rPr>
      </w:pPr>
    </w:p>
    <w:p>
      <w:pPr>
        <w:rPr>
          <w:bCs/>
          <w:color w:val="auto"/>
          <w:sz w:val="24"/>
          <w:szCs w:val="24"/>
        </w:rPr>
      </w:pPr>
    </w:p>
    <w:p>
      <w:pPr>
        <w:pStyle w:val="2"/>
        <w:rPr>
          <w:bCs/>
          <w:color w:val="auto"/>
          <w:sz w:val="24"/>
          <w:szCs w:val="24"/>
        </w:rPr>
      </w:pPr>
    </w:p>
    <w:p>
      <w:pPr>
        <w:rPr>
          <w:bCs/>
          <w:color w:val="auto"/>
          <w:sz w:val="24"/>
          <w:szCs w:val="24"/>
        </w:rPr>
      </w:pPr>
    </w:p>
    <w:p>
      <w:pPr>
        <w:pStyle w:val="2"/>
        <w:rPr>
          <w:bCs/>
          <w:color w:val="auto"/>
          <w:sz w:val="24"/>
          <w:szCs w:val="24"/>
        </w:rPr>
      </w:pPr>
    </w:p>
    <w:p>
      <w:pPr>
        <w:rPr>
          <w:bCs/>
          <w:color w:val="auto"/>
          <w:sz w:val="24"/>
          <w:szCs w:val="2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eastAsia="zh-CN"/>
        </w:rPr>
        <w:t>德阳民泽水务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第四包：德阳高新技术产业开发区污水处理设施及配套管网项目—水土保持方案报告编制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600" w:firstLineChars="15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pStyle w:val="2"/>
        <w:ind w:firstLine="3600" w:firstLineChars="1500"/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07B5557C-50B5-4C99-B406-D6C3D88B3BE4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E87B0C3B-FA7D-4314-B2CF-7BA02757B7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4B1907E7"/>
    <w:rsid w:val="4B1907E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2022-10-21T01:56:00Z</dcterms:created>
  <dc:creator>FFF</dc:creator>
  <cp:lastModifiedBy>FFF</cp:lastModifiedBy>
  <dcterms:modified xsi:type="dcterms:W3CDTF">2022-10-21T01:57:59Z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0948758CF183464BBF613A78A7F01CF0</vt:lpwstr>
  </property>
</Properties>
</file>