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360" w:lineRule="auto"/>
        <w:jc w:val="center"/>
        <w:rPr>
          <w:rFonts w:hint="eastAsia" w:ascii="宋体" w:hAnsi="宋体" w:cs="宋体"/>
          <w:sz w:val="36"/>
          <w:szCs w:val="36"/>
        </w:rPr>
      </w:pPr>
      <w:bookmarkStart w:id="0" w:name="_Toc511742764"/>
      <w:bookmarkStart w:id="1" w:name="_Toc25322"/>
      <w:bookmarkStart w:id="2" w:name="_Toc213496267"/>
      <w:bookmarkStart w:id="3" w:name="_Toc217446031"/>
      <w:bookmarkStart w:id="4" w:name="_Toc213397009"/>
      <w:bookmarkStart w:id="5" w:name="_Toc213396759"/>
      <w:bookmarkStart w:id="6" w:name="_Toc213396945"/>
      <w:r>
        <w:rPr>
          <w:rFonts w:hint="eastAsia" w:ascii="宋体" w:hAnsi="宋体" w:cs="宋体"/>
          <w:sz w:val="36"/>
          <w:szCs w:val="36"/>
        </w:rPr>
        <w:t xml:space="preserve">第二章  </w:t>
      </w:r>
      <w:r>
        <w:rPr>
          <w:rFonts w:hint="eastAsia" w:ascii="宋体" w:hAnsi="宋体" w:cs="宋体"/>
          <w:sz w:val="36"/>
          <w:szCs w:val="36"/>
          <w:lang w:val="en-US" w:eastAsia="zh-CN"/>
        </w:rPr>
        <w:t>供应商</w:t>
      </w:r>
      <w:r>
        <w:rPr>
          <w:rFonts w:hint="eastAsia" w:ascii="宋体" w:hAnsi="宋体" w:cs="宋体"/>
          <w:sz w:val="36"/>
          <w:szCs w:val="36"/>
        </w:rPr>
        <w:t>须知</w:t>
      </w:r>
      <w:bookmarkEnd w:id="0"/>
      <w:bookmarkEnd w:id="1"/>
    </w:p>
    <w:p>
      <w:pPr>
        <w:pStyle w:val="4"/>
        <w:spacing w:line="240" w:lineRule="atLeast"/>
        <w:jc w:val="center"/>
        <w:rPr>
          <w:rFonts w:hint="eastAsia" w:ascii="宋体" w:hAnsi="宋体" w:eastAsia="宋体" w:cs="宋体"/>
        </w:rPr>
      </w:pPr>
      <w:r>
        <w:rPr>
          <w:rFonts w:hint="eastAsia" w:ascii="宋体" w:hAnsi="宋体" w:eastAsia="宋体" w:cs="宋体"/>
        </w:rPr>
        <w:t>一、</w:t>
      </w:r>
      <w:r>
        <w:rPr>
          <w:rFonts w:hint="eastAsia" w:ascii="宋体" w:hAnsi="宋体" w:eastAsia="宋体" w:cs="宋体"/>
          <w:lang w:eastAsia="zh-CN"/>
        </w:rPr>
        <w:t>供应商</w:t>
      </w:r>
      <w:r>
        <w:rPr>
          <w:rFonts w:hint="eastAsia" w:ascii="宋体" w:hAnsi="宋体" w:eastAsia="宋体" w:cs="宋体"/>
        </w:rPr>
        <w:t>须知附表</w:t>
      </w:r>
    </w:p>
    <w:bookmarkEnd w:id="2"/>
    <w:bookmarkEnd w:id="3"/>
    <w:bookmarkEnd w:id="4"/>
    <w:bookmarkEnd w:id="5"/>
    <w:bookmarkEnd w:id="6"/>
    <w:tbl>
      <w:tblPr>
        <w:tblStyle w:val="12"/>
        <w:tblW w:w="950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838"/>
        <w:gridCol w:w="2552"/>
        <w:gridCol w:w="611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line="360" w:lineRule="auto"/>
              <w:ind w:left="9"/>
              <w:jc w:val="center"/>
              <w:rPr>
                <w:rFonts w:hint="eastAsia"/>
                <w:kern w:val="2"/>
              </w:rPr>
            </w:pPr>
            <w:r>
              <w:rPr>
                <w:rFonts w:hint="eastAsia"/>
                <w:kern w:val="2"/>
              </w:rPr>
              <w:t xml:space="preserve">序号 </w:t>
            </w:r>
          </w:p>
        </w:tc>
        <w:tc>
          <w:tcPr>
            <w:tcW w:w="2552" w:type="dxa"/>
            <w:noWrap w:val="0"/>
            <w:vAlign w:val="center"/>
          </w:tcPr>
          <w:p>
            <w:pPr>
              <w:pStyle w:val="15"/>
              <w:spacing w:line="360" w:lineRule="auto"/>
              <w:ind w:left="38"/>
              <w:jc w:val="center"/>
              <w:rPr>
                <w:rFonts w:hint="eastAsia"/>
                <w:kern w:val="2"/>
              </w:rPr>
            </w:pPr>
            <w:r>
              <w:rPr>
                <w:rFonts w:hint="eastAsia"/>
                <w:kern w:val="2"/>
              </w:rPr>
              <w:t>条款名称</w:t>
            </w:r>
          </w:p>
        </w:tc>
        <w:tc>
          <w:tcPr>
            <w:tcW w:w="6111" w:type="dxa"/>
            <w:noWrap w:val="0"/>
            <w:vAlign w:val="center"/>
          </w:tcPr>
          <w:p>
            <w:pPr>
              <w:pStyle w:val="15"/>
              <w:spacing w:line="360" w:lineRule="auto"/>
              <w:jc w:val="center"/>
              <w:rPr>
                <w:rFonts w:hint="eastAsia"/>
                <w:kern w:val="2"/>
              </w:rPr>
            </w:pPr>
            <w:r>
              <w:rPr>
                <w:rFonts w:hint="eastAsia"/>
                <w:kern w:val="2"/>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1</w:t>
            </w:r>
          </w:p>
        </w:tc>
        <w:tc>
          <w:tcPr>
            <w:tcW w:w="2552" w:type="dxa"/>
            <w:tcBorders>
              <w:top w:val="single" w:color="auto" w:sz="4" w:space="0"/>
            </w:tcBorders>
            <w:noWrap w:val="0"/>
            <w:vAlign w:val="center"/>
          </w:tcPr>
          <w:p>
            <w:pPr>
              <w:pStyle w:val="15"/>
              <w:spacing w:line="360" w:lineRule="auto"/>
              <w:jc w:val="center"/>
              <w:rPr>
                <w:rFonts w:hint="eastAsia"/>
                <w:b/>
                <w:kern w:val="2"/>
              </w:rPr>
            </w:pPr>
            <w:r>
              <w:rPr>
                <w:rFonts w:hint="eastAsia"/>
                <w:b/>
                <w:kern w:val="2"/>
              </w:rPr>
              <w:t>最高限价</w:t>
            </w:r>
          </w:p>
          <w:p>
            <w:pPr>
              <w:pStyle w:val="15"/>
              <w:spacing w:line="360" w:lineRule="auto"/>
              <w:jc w:val="center"/>
              <w:rPr>
                <w:rFonts w:hint="eastAsia"/>
                <w:kern w:val="2"/>
              </w:rPr>
            </w:pPr>
            <w:r>
              <w:rPr>
                <w:rFonts w:hint="eastAsia"/>
                <w:b/>
              </w:rPr>
              <w:t>（实质性要求）</w:t>
            </w:r>
          </w:p>
        </w:tc>
        <w:tc>
          <w:tcPr>
            <w:tcW w:w="6111" w:type="dxa"/>
            <w:tcBorders>
              <w:top w:val="single" w:color="auto" w:sz="4" w:space="0"/>
            </w:tcBorders>
            <w:noWrap w:val="0"/>
            <w:vAlign w:val="top"/>
          </w:tcPr>
          <w:p>
            <w:pPr>
              <w:widowControl/>
              <w:ind w:firstLine="480" w:firstLineChars="200"/>
              <w:jc w:val="left"/>
              <w:rPr>
                <w:rFonts w:hint="eastAsia" w:ascii="宋体" w:hAnsi="宋体" w:cs="宋体"/>
                <w:kern w:val="0"/>
                <w:sz w:val="24"/>
              </w:rPr>
            </w:pPr>
            <w:r>
              <w:rPr>
                <w:rFonts w:hint="eastAsia" w:ascii="宋体" w:hAnsi="宋体" w:cs="宋体"/>
                <w:kern w:val="0"/>
                <w:sz w:val="24"/>
              </w:rPr>
              <w:t>最高限价：</w:t>
            </w:r>
            <w:r>
              <w:rPr>
                <w:rFonts w:hint="eastAsia" w:ascii="宋体" w:hAnsi="宋体" w:cs="宋体"/>
                <w:kern w:val="0"/>
                <w:sz w:val="24"/>
                <w:lang w:val="en-US" w:eastAsia="zh-CN"/>
              </w:rPr>
              <w:t>24</w:t>
            </w:r>
            <w:r>
              <w:rPr>
                <w:rFonts w:hint="eastAsia" w:ascii="宋体" w:hAnsi="宋体" w:cs="宋体"/>
                <w:kern w:val="0"/>
                <w:sz w:val="24"/>
              </w:rPr>
              <w:t>万元，报价超过属于无效报价。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11" w:hRule="atLeast"/>
          <w:jc w:val="center"/>
        </w:trPr>
        <w:tc>
          <w:tcPr>
            <w:tcW w:w="838" w:type="dxa"/>
            <w:noWrap w:val="0"/>
            <w:vAlign w:val="center"/>
          </w:tcPr>
          <w:p>
            <w:pPr>
              <w:pStyle w:val="15"/>
              <w:spacing w:line="360" w:lineRule="auto"/>
              <w:ind w:right="230"/>
              <w:jc w:val="center"/>
              <w:rPr>
                <w:rFonts w:hint="eastAsia" w:eastAsia="宋体"/>
                <w:color w:val="000000"/>
                <w:lang w:val="zh-CN" w:eastAsia="zh-CN"/>
              </w:rPr>
            </w:pPr>
            <w:r>
              <w:rPr>
                <w:rFonts w:hint="eastAsia"/>
                <w:color w:val="000000"/>
              </w:rPr>
              <w:t xml:space="preserve"> </w:t>
            </w:r>
            <w:r>
              <w:rPr>
                <w:rFonts w:hint="eastAsia"/>
                <w:color w:val="000000"/>
                <w:lang w:val="en-US" w:eastAsia="zh-CN"/>
              </w:rPr>
              <w:t>2</w:t>
            </w:r>
          </w:p>
        </w:tc>
        <w:tc>
          <w:tcPr>
            <w:tcW w:w="2552" w:type="dxa"/>
            <w:tcBorders>
              <w:top w:val="single" w:color="auto" w:sz="4" w:space="0"/>
            </w:tcBorders>
            <w:noWrap w:val="0"/>
            <w:vAlign w:val="center"/>
          </w:tcPr>
          <w:p>
            <w:pPr>
              <w:pStyle w:val="15"/>
              <w:spacing w:line="360" w:lineRule="auto"/>
              <w:ind w:left="38"/>
              <w:jc w:val="center"/>
              <w:rPr>
                <w:rFonts w:hint="eastAsia"/>
                <w:b/>
                <w:color w:val="000000"/>
                <w:lang w:val="zh-CN"/>
              </w:rPr>
            </w:pPr>
            <w:r>
              <w:rPr>
                <w:rFonts w:hint="eastAsia"/>
                <w:b/>
                <w:color w:val="000000"/>
                <w:lang w:val="zh-CN"/>
              </w:rPr>
              <w:t>联合体比选</w:t>
            </w:r>
          </w:p>
          <w:p>
            <w:pPr>
              <w:pStyle w:val="15"/>
              <w:spacing w:line="360" w:lineRule="auto"/>
              <w:ind w:left="38"/>
              <w:jc w:val="center"/>
              <w:rPr>
                <w:rFonts w:hint="eastAsia"/>
                <w:color w:val="000000"/>
                <w:lang w:val="zh-CN"/>
              </w:rPr>
            </w:pPr>
            <w:r>
              <w:rPr>
                <w:rFonts w:hint="eastAsia"/>
                <w:b/>
              </w:rPr>
              <w:t>（实质性要求）</w:t>
            </w:r>
          </w:p>
        </w:tc>
        <w:tc>
          <w:tcPr>
            <w:tcW w:w="6111" w:type="dxa"/>
            <w:tcBorders>
              <w:top w:val="single" w:color="auto" w:sz="4" w:space="0"/>
            </w:tcBorders>
            <w:noWrap w:val="0"/>
            <w:vAlign w:val="center"/>
          </w:tcPr>
          <w:p>
            <w:pPr>
              <w:pStyle w:val="15"/>
              <w:spacing w:line="360" w:lineRule="auto"/>
              <w:ind w:firstLine="480" w:firstLineChars="200"/>
              <w:jc w:val="both"/>
              <w:rPr>
                <w:rFonts w:hint="eastAsia"/>
                <w:color w:val="000000"/>
                <w:lang w:val="zh-CN"/>
              </w:rPr>
            </w:pPr>
            <w:r>
              <w:rPr>
                <w:rFonts w:hint="eastAsia"/>
                <w:color w:val="000000"/>
                <w:lang w:val="zh-CN"/>
              </w:rPr>
              <w:t>（允许）联合体比选</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line="360" w:lineRule="auto"/>
              <w:ind w:right="230"/>
              <w:jc w:val="center"/>
              <w:rPr>
                <w:rFonts w:hint="eastAsia" w:eastAsia="宋体"/>
                <w:kern w:val="2"/>
                <w:lang w:eastAsia="zh-CN"/>
              </w:rPr>
            </w:pPr>
            <w:r>
              <w:rPr>
                <w:rFonts w:hint="eastAsia"/>
                <w:kern w:val="2"/>
                <w:lang w:val="en-US" w:eastAsia="zh-CN"/>
              </w:rPr>
              <w:t>3</w:t>
            </w:r>
          </w:p>
        </w:tc>
        <w:tc>
          <w:tcPr>
            <w:tcW w:w="2552" w:type="dxa"/>
            <w:noWrap w:val="0"/>
            <w:vAlign w:val="center"/>
          </w:tcPr>
          <w:p>
            <w:pPr>
              <w:pStyle w:val="15"/>
              <w:spacing w:line="360" w:lineRule="auto"/>
              <w:ind w:left="38"/>
              <w:jc w:val="center"/>
              <w:rPr>
                <w:rFonts w:hint="eastAsia"/>
                <w:b/>
                <w:kern w:val="2"/>
              </w:rPr>
            </w:pPr>
            <w:r>
              <w:rPr>
                <w:rFonts w:hint="eastAsia"/>
                <w:b/>
                <w:kern w:val="2"/>
              </w:rPr>
              <w:t>低于成本价不正当</w:t>
            </w:r>
          </w:p>
          <w:p>
            <w:pPr>
              <w:pStyle w:val="15"/>
              <w:spacing w:line="360" w:lineRule="auto"/>
              <w:ind w:left="38"/>
              <w:jc w:val="center"/>
              <w:rPr>
                <w:rFonts w:hint="eastAsia"/>
                <w:b/>
                <w:kern w:val="2"/>
              </w:rPr>
            </w:pPr>
            <w:r>
              <w:rPr>
                <w:rFonts w:hint="eastAsia"/>
                <w:b/>
                <w:kern w:val="2"/>
              </w:rPr>
              <w:t>竞争预防措施</w:t>
            </w:r>
          </w:p>
          <w:p>
            <w:pPr>
              <w:pStyle w:val="15"/>
              <w:spacing w:line="360" w:lineRule="auto"/>
              <w:ind w:left="38"/>
              <w:jc w:val="center"/>
              <w:rPr>
                <w:rFonts w:hint="eastAsia"/>
                <w:kern w:val="2"/>
              </w:rPr>
            </w:pPr>
            <w:r>
              <w:rPr>
                <w:rFonts w:hint="eastAsia"/>
                <w:b/>
              </w:rPr>
              <w:t>（实质性要求）</w:t>
            </w:r>
          </w:p>
        </w:tc>
        <w:tc>
          <w:tcPr>
            <w:tcW w:w="6111" w:type="dxa"/>
            <w:noWrap w:val="0"/>
            <w:vAlign w:val="center"/>
          </w:tcPr>
          <w:p>
            <w:pPr>
              <w:pStyle w:val="15"/>
              <w:spacing w:line="360" w:lineRule="auto"/>
              <w:ind w:firstLine="480" w:firstLineChars="200"/>
              <w:jc w:val="both"/>
              <w:rPr>
                <w:rFonts w:hint="eastAsia"/>
              </w:rPr>
            </w:pPr>
            <w:r>
              <w:rPr>
                <w:rFonts w:hint="eastAsia"/>
                <w:lang w:val="en-US" w:eastAsia="zh-CN"/>
              </w:rPr>
              <w:t>3</w:t>
            </w:r>
            <w:r>
              <w:rPr>
                <w:rFonts w:hint="eastAsia"/>
              </w:rPr>
              <w:t>.1评标委员会认为</w:t>
            </w:r>
            <w:r>
              <w:rPr>
                <w:rFonts w:hint="eastAsia"/>
                <w:lang w:eastAsia="zh-CN"/>
              </w:rPr>
              <w:t>供应商</w:t>
            </w:r>
            <w:r>
              <w:rPr>
                <w:rFonts w:hint="eastAsia"/>
              </w:rPr>
              <w:t>的报价明显低于其他通过符合性审查</w:t>
            </w:r>
            <w:r>
              <w:rPr>
                <w:rFonts w:hint="eastAsia"/>
                <w:lang w:eastAsia="zh-CN"/>
              </w:rPr>
              <w:t>供应商</w:t>
            </w:r>
            <w:r>
              <w:rPr>
                <w:rFonts w:hint="eastAsia"/>
              </w:rPr>
              <w:t>的报价，有可能影响产品质量或者不能诚信履约的，应当要求其在评标现场合理的时间内提供书面说明，必要时提交相关证明材料；</w:t>
            </w:r>
            <w:r>
              <w:rPr>
                <w:rFonts w:hint="eastAsia"/>
                <w:lang w:eastAsia="zh-CN"/>
              </w:rPr>
              <w:t>供应商</w:t>
            </w:r>
            <w:r>
              <w:rPr>
                <w:rFonts w:hint="eastAsia"/>
              </w:rPr>
              <w:t>不能证明其报价合理性的，评标委员会应当将其作为无效</w:t>
            </w:r>
            <w:r>
              <w:rPr>
                <w:rFonts w:hint="eastAsia"/>
                <w:lang w:eastAsia="zh-CN"/>
              </w:rPr>
              <w:t>比选</w:t>
            </w:r>
            <w:r>
              <w:rPr>
                <w:rFonts w:hint="eastAsia"/>
              </w:rPr>
              <w:t>处理。供应商书面说明应当按照国家财务会计制度的规定要求，逐项就供应商提供的货物、工程和服务的主营业务成本（应根据供应商企业类型予以区别）、税金及附加、销售费用、管理费用、财务费用等成本构成事项详细陈述。</w:t>
            </w:r>
          </w:p>
          <w:p>
            <w:pPr>
              <w:pStyle w:val="15"/>
              <w:spacing w:line="360" w:lineRule="auto"/>
              <w:ind w:firstLine="480" w:firstLineChars="200"/>
              <w:jc w:val="both"/>
              <w:rPr>
                <w:rFonts w:hint="eastAsia"/>
              </w:rPr>
            </w:pPr>
            <w:r>
              <w:rPr>
                <w:rFonts w:hint="eastAsia"/>
                <w:color w:val="000000"/>
                <w:lang w:val="en-US" w:eastAsia="zh-CN"/>
              </w:rPr>
              <w:t>3</w:t>
            </w:r>
            <w:r>
              <w:rPr>
                <w:rFonts w:hint="eastAsia"/>
                <w:color w:val="000000"/>
              </w:rPr>
              <w:t>.2</w:t>
            </w:r>
            <w:r>
              <w:rPr>
                <w:rFonts w:hint="eastAsia"/>
              </w:rPr>
              <w:t>供应商书面说明应当签字确认或者加盖公章，否则无效。书面说明的签字确认，供应商为法人的，由其法定代表人（负责人）或者代理人签字确认；供应商为其他组织的，由其主要负责人或者代理人签字确认；供应商为自然人的，由其本人或者代理人签字确认。</w:t>
            </w:r>
          </w:p>
          <w:p>
            <w:pPr>
              <w:pStyle w:val="15"/>
              <w:spacing w:line="360" w:lineRule="auto"/>
              <w:ind w:firstLine="480" w:firstLineChars="200"/>
              <w:jc w:val="both"/>
              <w:rPr>
                <w:rFonts w:hint="eastAsia"/>
              </w:rPr>
            </w:pPr>
            <w:r>
              <w:rPr>
                <w:rFonts w:hint="eastAsia"/>
                <w:color w:val="000000"/>
                <w:lang w:val="en-US" w:eastAsia="zh-CN"/>
              </w:rPr>
              <w:t>3</w:t>
            </w:r>
            <w:r>
              <w:rPr>
                <w:rFonts w:hint="eastAsia"/>
                <w:color w:val="000000"/>
              </w:rPr>
              <w:t>.3</w:t>
            </w:r>
            <w:r>
              <w:rPr>
                <w:rFonts w:hint="eastAsia"/>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w:t>
            </w:r>
            <w:r>
              <w:rPr>
                <w:rFonts w:hint="eastAsia"/>
                <w:lang w:eastAsia="zh-CN"/>
              </w:rPr>
              <w:t>比选</w:t>
            </w:r>
            <w:r>
              <w:rPr>
                <w:rFonts w:hint="eastAsia"/>
              </w:rPr>
              <w:t>文件作为无效处理。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line="360" w:lineRule="auto"/>
              <w:ind w:right="230"/>
              <w:jc w:val="center"/>
              <w:rPr>
                <w:rFonts w:hint="eastAsia" w:eastAsia="宋体"/>
                <w:lang w:val="zh-CN" w:eastAsia="zh-CN"/>
              </w:rPr>
            </w:pPr>
            <w:r>
              <w:rPr>
                <w:rFonts w:hint="eastAsia"/>
                <w:lang w:val="en-US" w:eastAsia="zh-CN"/>
              </w:rPr>
              <w:t>4</w:t>
            </w:r>
          </w:p>
        </w:tc>
        <w:tc>
          <w:tcPr>
            <w:tcW w:w="2552" w:type="dxa"/>
            <w:noWrap w:val="0"/>
            <w:vAlign w:val="center"/>
          </w:tcPr>
          <w:p>
            <w:pPr>
              <w:pStyle w:val="15"/>
              <w:spacing w:line="360" w:lineRule="auto"/>
              <w:jc w:val="center"/>
              <w:rPr>
                <w:rFonts w:hint="eastAsia"/>
                <w:kern w:val="2"/>
              </w:rPr>
            </w:pPr>
            <w:r>
              <w:rPr>
                <w:rFonts w:hint="eastAsia"/>
                <w:color w:val="000000"/>
                <w:lang w:val="zh-CN"/>
              </w:rPr>
              <w:t>解释</w:t>
            </w:r>
          </w:p>
        </w:tc>
        <w:tc>
          <w:tcPr>
            <w:tcW w:w="6111" w:type="dxa"/>
            <w:noWrap w:val="0"/>
            <w:vAlign w:val="center"/>
          </w:tcPr>
          <w:p>
            <w:pPr>
              <w:spacing w:line="360" w:lineRule="auto"/>
              <w:ind w:left="105" w:leftChars="50" w:right="105" w:rightChars="50" w:firstLine="480" w:firstLineChars="200"/>
              <w:rPr>
                <w:rFonts w:hint="eastAsia" w:ascii="宋体" w:hAnsi="宋体" w:cs="宋体"/>
                <w:color w:val="FF0000"/>
                <w:sz w:val="24"/>
              </w:rPr>
            </w:pPr>
            <w:r>
              <w:rPr>
                <w:rFonts w:hint="eastAsia" w:ascii="宋体" w:hAnsi="宋体" w:cs="宋体"/>
                <w:sz w:val="24"/>
                <w:lang w:val="en-US" w:eastAsia="zh-CN"/>
              </w:rPr>
              <w:t>4</w:t>
            </w:r>
            <w:r>
              <w:rPr>
                <w:rFonts w:hint="eastAsia" w:ascii="宋体" w:hAnsi="宋体" w:cs="宋体"/>
                <w:sz w:val="24"/>
              </w:rPr>
              <w:t>.1</w:t>
            </w:r>
            <w:r>
              <w:rPr>
                <w:rFonts w:hint="eastAsia" w:ascii="宋体" w:hAnsi="宋体" w:cs="宋体"/>
                <w:sz w:val="24"/>
                <w:lang w:eastAsia="zh-CN"/>
              </w:rPr>
              <w:t>比选</w:t>
            </w:r>
            <w:r>
              <w:rPr>
                <w:rFonts w:hint="eastAsia" w:ascii="宋体" w:hAnsi="宋体" w:cs="宋体"/>
                <w:sz w:val="24"/>
              </w:rPr>
              <w:t>文件第四章第（5款）中“重大违法记录”是指：</w:t>
            </w:r>
            <w:r>
              <w:rPr>
                <w:rFonts w:hint="eastAsia" w:ascii="宋体" w:hAnsi="宋体" w:cs="宋体"/>
                <w:sz w:val="24"/>
                <w:lang w:eastAsia="zh-CN"/>
              </w:rPr>
              <w:t>供应商</w:t>
            </w:r>
            <w:r>
              <w:rPr>
                <w:rFonts w:hint="eastAsia" w:ascii="宋体" w:hAnsi="宋体" w:cs="宋体"/>
                <w:sz w:val="24"/>
              </w:rPr>
              <w:t>因违法经营受到刑事处罚或者责令停产、吊销许可证或者执照、较大数额的罚款等行政处罚。其中较大数额罚款的具体金额标准以财库</w:t>
            </w:r>
            <w:r>
              <w:rPr>
                <w:rFonts w:hint="eastAsia" w:ascii="宋体" w:hAnsi="宋体" w:cs="宋体"/>
                <w:kern w:val="0"/>
                <w:sz w:val="24"/>
              </w:rPr>
              <w:t>〔2022〕3号文为准，即</w:t>
            </w:r>
            <w:r>
              <w:rPr>
                <w:rFonts w:hint="eastAsia" w:ascii="宋体" w:hAnsi="宋体" w:cs="宋体"/>
                <w:sz w:val="24"/>
              </w:rPr>
              <w:t>：认定为200万元以上的罚款，法律、行政法规以及国务院有关部门明确规定相关领域“较大数额罚款”标准高于200万元的，从其规定。</w:t>
            </w:r>
          </w:p>
          <w:p>
            <w:pPr>
              <w:spacing w:line="360" w:lineRule="auto"/>
              <w:ind w:left="105" w:leftChars="50" w:right="105" w:rightChars="50" w:firstLine="480" w:firstLineChars="200"/>
              <w:rPr>
                <w:rFonts w:hint="eastAsia" w:ascii="宋体" w:hAnsi="宋体" w:cs="宋体"/>
                <w:sz w:val="24"/>
              </w:rPr>
            </w:pPr>
            <w:r>
              <w:rPr>
                <w:rFonts w:hint="eastAsia" w:ascii="宋体" w:hAnsi="宋体" w:cs="宋体"/>
                <w:sz w:val="24"/>
                <w:lang w:val="en-US" w:eastAsia="zh-CN"/>
              </w:rPr>
              <w:t>4</w:t>
            </w:r>
            <w:r>
              <w:rPr>
                <w:rFonts w:hint="eastAsia" w:ascii="宋体" w:hAnsi="宋体" w:cs="宋体"/>
                <w:sz w:val="24"/>
              </w:rPr>
              <w:t xml:space="preserve">.2供应商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 </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before="72" w:after="72" w:line="360" w:lineRule="auto"/>
              <w:ind w:right="264"/>
              <w:jc w:val="center"/>
              <w:rPr>
                <w:rFonts w:hint="eastAsia" w:eastAsia="宋体"/>
                <w:kern w:val="2"/>
                <w:lang w:eastAsia="zh-CN"/>
              </w:rPr>
            </w:pPr>
            <w:r>
              <w:rPr>
                <w:rFonts w:hint="eastAsia"/>
                <w:kern w:val="2"/>
                <w:lang w:val="en-US" w:eastAsia="zh-CN"/>
              </w:rPr>
              <w:t>5</w:t>
            </w:r>
          </w:p>
        </w:tc>
        <w:tc>
          <w:tcPr>
            <w:tcW w:w="2552" w:type="dxa"/>
            <w:noWrap w:val="0"/>
            <w:vAlign w:val="center"/>
          </w:tcPr>
          <w:p>
            <w:pPr>
              <w:pStyle w:val="15"/>
              <w:spacing w:line="360" w:lineRule="auto"/>
              <w:ind w:left="96"/>
              <w:jc w:val="center"/>
              <w:rPr>
                <w:rFonts w:hint="eastAsia"/>
                <w:b/>
                <w:color w:val="000000"/>
                <w:lang w:val="zh-CN"/>
              </w:rPr>
            </w:pPr>
            <w:r>
              <w:rPr>
                <w:rFonts w:hint="eastAsia"/>
                <w:b/>
                <w:color w:val="000000"/>
                <w:lang w:val="zh-CN"/>
              </w:rPr>
              <w:t>国家或行业主管部门强制性规定（实质性要求）</w:t>
            </w:r>
          </w:p>
        </w:tc>
        <w:tc>
          <w:tcPr>
            <w:tcW w:w="6111" w:type="dxa"/>
            <w:noWrap w:val="0"/>
            <w:vAlign w:val="center"/>
          </w:tcPr>
          <w:p>
            <w:pPr>
              <w:spacing w:line="360" w:lineRule="auto"/>
              <w:ind w:right="105" w:rightChars="50" w:firstLine="480" w:firstLineChars="200"/>
              <w:rPr>
                <w:rFonts w:hint="eastAsia" w:ascii="宋体" w:hAnsi="宋体" w:cs="宋体"/>
                <w:color w:val="000000"/>
                <w:kern w:val="0"/>
                <w:sz w:val="24"/>
              </w:rPr>
            </w:pPr>
            <w:r>
              <w:rPr>
                <w:rFonts w:hint="eastAsia" w:ascii="宋体" w:hAnsi="宋体" w:cs="宋体"/>
                <w:color w:val="000000"/>
                <w:kern w:val="0"/>
                <w:sz w:val="24"/>
              </w:rPr>
              <w:t>国家或行业主管部门对</w:t>
            </w:r>
            <w:r>
              <w:rPr>
                <w:rFonts w:hint="eastAsia" w:ascii="宋体" w:hAnsi="宋体" w:cs="宋体"/>
                <w:color w:val="000000"/>
                <w:kern w:val="0"/>
                <w:sz w:val="24"/>
                <w:lang w:eastAsia="zh-CN"/>
              </w:rPr>
              <w:t>供应商</w:t>
            </w:r>
            <w:r>
              <w:rPr>
                <w:rFonts w:hint="eastAsia" w:ascii="宋体" w:hAnsi="宋体" w:cs="宋体"/>
                <w:color w:val="000000"/>
                <w:kern w:val="0"/>
                <w:sz w:val="24"/>
              </w:rPr>
              <w:t>和</w:t>
            </w:r>
            <w:r>
              <w:rPr>
                <w:rFonts w:hint="eastAsia" w:ascii="宋体" w:hAnsi="宋体" w:cs="宋体"/>
                <w:color w:val="000000"/>
                <w:kern w:val="0"/>
                <w:sz w:val="24"/>
                <w:lang w:eastAsia="zh-CN"/>
              </w:rPr>
              <w:t>比选</w:t>
            </w:r>
            <w:r>
              <w:rPr>
                <w:rFonts w:hint="eastAsia" w:ascii="宋体" w:hAnsi="宋体" w:cs="宋体"/>
                <w:color w:val="000000"/>
                <w:kern w:val="0"/>
                <w:sz w:val="24"/>
              </w:rPr>
              <w:t>产品的技术标准、质量标准和资格资质条件等有强制性规定的，须符合其要求并提供相关证明材料或承诺，否则以符合性审查不通过处理。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line="360" w:lineRule="auto"/>
              <w:ind w:right="230"/>
              <w:jc w:val="center"/>
              <w:rPr>
                <w:rFonts w:hint="eastAsia" w:eastAsia="宋体"/>
                <w:kern w:val="2"/>
                <w:lang w:eastAsia="zh-CN"/>
              </w:rPr>
            </w:pPr>
            <w:r>
              <w:rPr>
                <w:rFonts w:hint="eastAsia"/>
                <w:kern w:val="2"/>
                <w:lang w:val="en-US" w:eastAsia="zh-CN"/>
              </w:rPr>
              <w:t>6</w:t>
            </w:r>
          </w:p>
        </w:tc>
        <w:tc>
          <w:tcPr>
            <w:tcW w:w="2552" w:type="dxa"/>
            <w:noWrap w:val="0"/>
            <w:vAlign w:val="center"/>
          </w:tcPr>
          <w:p>
            <w:pPr>
              <w:pStyle w:val="15"/>
              <w:spacing w:line="360" w:lineRule="auto"/>
              <w:ind w:left="96"/>
              <w:jc w:val="center"/>
              <w:rPr>
                <w:rFonts w:hint="eastAsia"/>
                <w:b/>
                <w:lang w:val="zh-CN"/>
              </w:rPr>
            </w:pPr>
            <w:r>
              <w:rPr>
                <w:rFonts w:hint="eastAsia"/>
                <w:b/>
                <w:lang w:val="zh-CN"/>
              </w:rPr>
              <w:t>比选保证金</w:t>
            </w:r>
          </w:p>
          <w:p>
            <w:pPr>
              <w:pStyle w:val="15"/>
              <w:spacing w:line="360" w:lineRule="auto"/>
              <w:ind w:left="96"/>
              <w:jc w:val="center"/>
              <w:rPr>
                <w:rFonts w:hint="eastAsia"/>
                <w:b/>
                <w:lang w:val="zh-CN"/>
              </w:rPr>
            </w:pPr>
            <w:r>
              <w:rPr>
                <w:rFonts w:hint="eastAsia"/>
                <w:b/>
                <w:lang w:val="zh-CN"/>
              </w:rPr>
              <w:t>（实质性要求）</w:t>
            </w:r>
          </w:p>
        </w:tc>
        <w:tc>
          <w:tcPr>
            <w:tcW w:w="6111" w:type="dxa"/>
            <w:noWrap w:val="0"/>
            <w:vAlign w:val="center"/>
          </w:tcPr>
          <w:p>
            <w:pPr>
              <w:widowControl/>
              <w:spacing w:line="360" w:lineRule="auto"/>
              <w:ind w:firstLine="480" w:firstLineChars="200"/>
              <w:rPr>
                <w:rFonts w:hint="eastAsia" w:ascii="宋体" w:hAnsi="宋体" w:cs="宋体"/>
                <w:sz w:val="24"/>
                <w:lang w:val="zh-CN"/>
              </w:rPr>
            </w:pPr>
            <w:r>
              <w:rPr>
                <w:rFonts w:hint="eastAsia" w:ascii="宋体" w:hAnsi="宋体" w:cs="宋体"/>
                <w:sz w:val="24"/>
              </w:rPr>
              <w:t>本项目不收取</w:t>
            </w:r>
            <w:r>
              <w:rPr>
                <w:rFonts w:hint="eastAsia" w:ascii="宋体" w:hAnsi="宋体" w:cs="宋体"/>
                <w:sz w:val="24"/>
                <w:lang w:eastAsia="zh-CN"/>
              </w:rPr>
              <w:t>比选</w:t>
            </w:r>
            <w:r>
              <w:rPr>
                <w:rFonts w:hint="eastAsia" w:ascii="宋体" w:hAnsi="宋体" w:cs="宋体"/>
                <w:sz w:val="24"/>
              </w:rPr>
              <w:t>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pStyle w:val="15"/>
              <w:spacing w:line="360" w:lineRule="auto"/>
              <w:ind w:right="264"/>
              <w:jc w:val="center"/>
              <w:rPr>
                <w:rFonts w:hint="eastAsia" w:eastAsia="宋体"/>
                <w:kern w:val="2"/>
                <w:sz w:val="21"/>
                <w:szCs w:val="21"/>
                <w:lang w:eastAsia="zh-CN"/>
              </w:rPr>
            </w:pPr>
            <w:r>
              <w:rPr>
                <w:rFonts w:hint="eastAsia"/>
                <w:kern w:val="2"/>
                <w:lang w:val="en-US" w:eastAsia="zh-CN"/>
              </w:rPr>
              <w:t>7</w:t>
            </w:r>
          </w:p>
        </w:tc>
        <w:tc>
          <w:tcPr>
            <w:tcW w:w="2552" w:type="dxa"/>
            <w:noWrap w:val="0"/>
            <w:vAlign w:val="center"/>
          </w:tcPr>
          <w:p>
            <w:pPr>
              <w:pStyle w:val="15"/>
              <w:spacing w:line="360" w:lineRule="auto"/>
              <w:ind w:left="96"/>
              <w:jc w:val="center"/>
              <w:rPr>
                <w:rFonts w:hint="eastAsia"/>
                <w:b/>
                <w:bCs/>
                <w:kern w:val="2"/>
                <w:lang w:val="zh-CN"/>
              </w:rPr>
            </w:pPr>
            <w:r>
              <w:rPr>
                <w:rFonts w:hint="eastAsia"/>
                <w:b/>
                <w:bCs/>
                <w:kern w:val="2"/>
                <w:lang w:val="zh-CN"/>
              </w:rPr>
              <w:t>合同分包</w:t>
            </w:r>
          </w:p>
          <w:p>
            <w:pPr>
              <w:pStyle w:val="15"/>
              <w:spacing w:line="360" w:lineRule="auto"/>
              <w:ind w:left="96"/>
              <w:jc w:val="center"/>
              <w:rPr>
                <w:rFonts w:hint="eastAsia"/>
                <w:kern w:val="2"/>
                <w:lang w:val="zh-CN"/>
              </w:rPr>
            </w:pPr>
            <w:r>
              <w:rPr>
                <w:rFonts w:hint="eastAsia"/>
                <w:b/>
                <w:lang w:val="zh-CN"/>
              </w:rPr>
              <w:t>（实质性要求）</w:t>
            </w:r>
          </w:p>
        </w:tc>
        <w:tc>
          <w:tcPr>
            <w:tcW w:w="6111" w:type="dxa"/>
            <w:noWrap w:val="0"/>
            <w:vAlign w:val="center"/>
          </w:tcPr>
          <w:p>
            <w:pPr>
              <w:spacing w:line="360" w:lineRule="auto"/>
              <w:ind w:firstLine="480" w:firstLineChars="200"/>
              <w:rPr>
                <w:rFonts w:hint="eastAsia" w:ascii="宋体" w:hAnsi="宋体" w:cs="宋体"/>
                <w:sz w:val="24"/>
              </w:rPr>
            </w:pPr>
            <w:r>
              <w:rPr>
                <w:rFonts w:hint="eastAsia" w:ascii="宋体" w:hAnsi="宋体" w:cs="宋体"/>
                <w:sz w:val="24"/>
              </w:rPr>
              <w:t>本项目不接受合同分包。</w:t>
            </w:r>
          </w:p>
          <w:p>
            <w:pPr>
              <w:spacing w:line="360" w:lineRule="auto"/>
              <w:ind w:firstLine="480" w:firstLineChars="200"/>
              <w:rPr>
                <w:rFonts w:hint="eastAsia" w:ascii="宋体" w:hAnsi="宋体" w:cs="宋体"/>
                <w:sz w:val="24"/>
                <w:lang w:val="zh-CN"/>
              </w:rPr>
            </w:pP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tcBorders>
              <w:top w:val="single" w:color="auto" w:sz="4" w:space="0"/>
              <w:bottom w:val="single" w:color="auto" w:sz="4" w:space="0"/>
            </w:tcBorders>
            <w:noWrap w:val="0"/>
            <w:vAlign w:val="center"/>
          </w:tcPr>
          <w:p>
            <w:pPr>
              <w:pStyle w:val="15"/>
              <w:spacing w:line="360" w:lineRule="auto"/>
              <w:ind w:right="264"/>
              <w:jc w:val="center"/>
              <w:rPr>
                <w:rFonts w:hint="eastAsia" w:eastAsia="宋体"/>
                <w:kern w:val="2"/>
                <w:lang w:eastAsia="zh-CN"/>
              </w:rPr>
            </w:pPr>
            <w:r>
              <w:rPr>
                <w:rFonts w:hint="eastAsia"/>
                <w:kern w:val="2"/>
                <w:lang w:val="en-US" w:eastAsia="zh-CN"/>
              </w:rPr>
              <w:t>8</w:t>
            </w:r>
          </w:p>
        </w:tc>
        <w:tc>
          <w:tcPr>
            <w:tcW w:w="2552" w:type="dxa"/>
            <w:tcBorders>
              <w:top w:val="single" w:color="auto" w:sz="4" w:space="0"/>
              <w:bottom w:val="single" w:color="auto" w:sz="4" w:space="0"/>
            </w:tcBorders>
            <w:noWrap w:val="0"/>
            <w:vAlign w:val="center"/>
          </w:tcPr>
          <w:p>
            <w:pPr>
              <w:pStyle w:val="15"/>
              <w:spacing w:line="360" w:lineRule="auto"/>
              <w:ind w:left="351" w:leftChars="167" w:firstLine="241" w:firstLineChars="100"/>
              <w:rPr>
                <w:rFonts w:hint="eastAsia"/>
                <w:b/>
                <w:color w:val="000000"/>
                <w:lang w:val="zh-CN"/>
              </w:rPr>
            </w:pPr>
            <w:r>
              <w:rPr>
                <w:rFonts w:hint="eastAsia"/>
                <w:b/>
                <w:color w:val="000000"/>
                <w:lang w:val="zh-CN"/>
              </w:rPr>
              <w:t>比选文件份数</w:t>
            </w:r>
          </w:p>
          <w:p>
            <w:pPr>
              <w:pStyle w:val="15"/>
              <w:spacing w:line="360" w:lineRule="auto"/>
              <w:ind w:left="351" w:leftChars="167" w:firstLine="241" w:firstLineChars="100"/>
              <w:rPr>
                <w:rFonts w:hint="eastAsia"/>
                <w:b/>
                <w:color w:val="000000"/>
                <w:lang w:val="zh-CN"/>
              </w:rPr>
            </w:pPr>
            <w:r>
              <w:rPr>
                <w:rFonts w:hint="eastAsia"/>
                <w:b/>
                <w:color w:val="000000"/>
                <w:lang w:val="zh-CN"/>
              </w:rPr>
              <w:t>（实质性要求）</w:t>
            </w:r>
          </w:p>
        </w:tc>
        <w:tc>
          <w:tcPr>
            <w:tcW w:w="6111" w:type="dxa"/>
            <w:tcBorders>
              <w:top w:val="single" w:color="auto" w:sz="4" w:space="0"/>
              <w:bottom w:val="single" w:color="auto" w:sz="4" w:space="0"/>
            </w:tcBorders>
            <w:noWrap w:val="0"/>
            <w:vAlign w:val="center"/>
          </w:tcPr>
          <w:p>
            <w:pPr>
              <w:pStyle w:val="15"/>
              <w:spacing w:line="360" w:lineRule="auto"/>
              <w:ind w:firstLine="352" w:firstLineChars="147"/>
              <w:rPr>
                <w:rFonts w:hint="eastAsia"/>
                <w:b/>
                <w:color w:val="000000"/>
                <w:lang w:val="zh-CN"/>
              </w:rPr>
            </w:pPr>
            <w:r>
              <w:rPr>
                <w:rFonts w:hint="eastAsia"/>
                <w:b w:val="0"/>
                <w:bCs/>
                <w:color w:val="000000"/>
                <w:lang w:val="zh-CN"/>
              </w:rPr>
              <w:t>资格性比选文件正本1份副本</w:t>
            </w:r>
            <w:r>
              <w:rPr>
                <w:rFonts w:hint="eastAsia"/>
                <w:b w:val="0"/>
                <w:bCs/>
                <w:color w:val="000000"/>
                <w:lang w:val="en-US" w:eastAsia="zh-CN"/>
              </w:rPr>
              <w:t>2</w:t>
            </w:r>
            <w:r>
              <w:rPr>
                <w:rFonts w:hint="eastAsia"/>
                <w:b w:val="0"/>
                <w:bCs/>
                <w:color w:val="000000"/>
                <w:lang w:val="zh-CN"/>
              </w:rPr>
              <w:t>份，其他响应性比选文件正本1份副本</w:t>
            </w:r>
            <w:r>
              <w:rPr>
                <w:rFonts w:hint="eastAsia"/>
                <w:b w:val="0"/>
                <w:bCs/>
                <w:color w:val="000000"/>
                <w:lang w:val="en-US" w:eastAsia="zh-CN"/>
              </w:rPr>
              <w:t>2</w:t>
            </w:r>
            <w:r>
              <w:rPr>
                <w:rFonts w:hint="eastAsia"/>
                <w:b w:val="0"/>
                <w:bCs/>
                <w:color w:val="000000"/>
                <w:lang w:val="zh-CN"/>
              </w:rPr>
              <w:t>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tcBorders>
              <w:top w:val="single" w:color="auto" w:sz="4" w:space="0"/>
            </w:tcBorders>
            <w:noWrap w:val="0"/>
            <w:vAlign w:val="center"/>
          </w:tcPr>
          <w:p>
            <w:pPr>
              <w:pStyle w:val="15"/>
              <w:spacing w:line="360" w:lineRule="auto"/>
              <w:ind w:right="264"/>
              <w:jc w:val="center"/>
              <w:rPr>
                <w:rFonts w:hint="default" w:eastAsia="宋体"/>
                <w:kern w:val="2"/>
                <w:lang w:val="en-US" w:eastAsia="zh-CN"/>
              </w:rPr>
            </w:pPr>
            <w:r>
              <w:rPr>
                <w:rFonts w:hint="eastAsia"/>
                <w:kern w:val="2"/>
                <w:lang w:val="en-US" w:eastAsia="zh-CN"/>
              </w:rPr>
              <w:t>9</w:t>
            </w:r>
          </w:p>
        </w:tc>
        <w:tc>
          <w:tcPr>
            <w:tcW w:w="2552" w:type="dxa"/>
            <w:tcBorders>
              <w:top w:val="single" w:color="auto" w:sz="4" w:space="0"/>
            </w:tcBorders>
            <w:noWrap w:val="0"/>
            <w:vAlign w:val="center"/>
          </w:tcPr>
          <w:p>
            <w:pPr>
              <w:spacing w:line="360" w:lineRule="auto"/>
              <w:ind w:left="105" w:leftChars="50" w:right="105" w:rightChars="50"/>
              <w:jc w:val="center"/>
              <w:rPr>
                <w:rFonts w:hint="default" w:ascii="宋体" w:hAnsi="宋体" w:eastAsia="宋体" w:cs="宋体"/>
                <w:sz w:val="24"/>
                <w:lang w:val="en-US" w:eastAsia="zh-CN"/>
              </w:rPr>
            </w:pPr>
            <w:r>
              <w:rPr>
                <w:rFonts w:hint="eastAsia" w:ascii="宋体" w:hAnsi="宋体" w:cs="宋体"/>
                <w:sz w:val="24"/>
                <w:lang w:val="en-US" w:eastAsia="zh-CN"/>
              </w:rPr>
              <w:t>比选结果公告</w:t>
            </w:r>
          </w:p>
        </w:tc>
        <w:tc>
          <w:tcPr>
            <w:tcW w:w="6111" w:type="dxa"/>
            <w:tcBorders>
              <w:top w:val="single" w:color="auto" w:sz="4" w:space="0"/>
            </w:tcBorders>
            <w:noWrap w:val="0"/>
            <w:vAlign w:val="center"/>
          </w:tcPr>
          <w:p>
            <w:pPr>
              <w:spacing w:line="360" w:lineRule="auto"/>
              <w:ind w:firstLine="480" w:firstLineChars="200"/>
              <w:rPr>
                <w:rFonts w:hint="eastAsia" w:ascii="宋体" w:hAnsi="宋体" w:cs="宋体"/>
                <w:sz w:val="24"/>
                <w:lang w:val="zh-CN"/>
              </w:rPr>
            </w:pPr>
            <w:r>
              <w:rPr>
                <w:rFonts w:hint="eastAsia" w:ascii="宋体" w:hAnsi="宋体" w:eastAsia="宋体" w:cs="宋体"/>
                <w:b w:val="0"/>
                <w:bCs/>
                <w:color w:val="000000"/>
                <w:kern w:val="0"/>
                <w:sz w:val="24"/>
                <w:szCs w:val="24"/>
                <w:lang w:val="zh-CN" w:eastAsia="zh-CN" w:bidi="ar-SA"/>
              </w:rPr>
              <w:t>比选结果在德阳高新发展有限公司网站上公告</w:t>
            </w:r>
            <w:r>
              <w:rPr>
                <w:rFonts w:hint="eastAsia" w:cs="Times New Roman"/>
                <w:sz w:val="21"/>
                <w:szCs w:val="21"/>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jc w:val="center"/>
        </w:trPr>
        <w:tc>
          <w:tcPr>
            <w:tcW w:w="838" w:type="dxa"/>
            <w:noWrap w:val="0"/>
            <w:vAlign w:val="center"/>
          </w:tcPr>
          <w:p>
            <w:pPr>
              <w:spacing w:line="360" w:lineRule="auto"/>
              <w:ind w:firstLine="240" w:firstLineChars="100"/>
              <w:rPr>
                <w:rFonts w:hint="default" w:ascii="宋体" w:hAnsi="宋体" w:eastAsia="宋体" w:cs="宋体"/>
                <w:sz w:val="24"/>
                <w:lang w:val="en-US" w:eastAsia="zh-CN"/>
              </w:rPr>
            </w:pPr>
            <w:r>
              <w:rPr>
                <w:rFonts w:hint="eastAsia" w:ascii="宋体" w:hAnsi="宋体" w:cs="宋体"/>
                <w:sz w:val="24"/>
                <w:lang w:val="en-US" w:eastAsia="zh-CN"/>
              </w:rPr>
              <w:t>10</w:t>
            </w:r>
          </w:p>
        </w:tc>
        <w:tc>
          <w:tcPr>
            <w:tcW w:w="2552" w:type="dxa"/>
            <w:tcBorders>
              <w:right w:val="single" w:color="auto" w:sz="4" w:space="0"/>
            </w:tcBorders>
            <w:noWrap w:val="0"/>
            <w:vAlign w:val="center"/>
          </w:tcPr>
          <w:p>
            <w:pPr>
              <w:spacing w:line="360" w:lineRule="auto"/>
              <w:ind w:firstLine="120" w:firstLineChars="50"/>
              <w:jc w:val="center"/>
              <w:rPr>
                <w:rFonts w:hint="eastAsia" w:ascii="宋体" w:hAnsi="宋体" w:cs="宋体"/>
                <w:sz w:val="24"/>
                <w:lang w:val="zh-CN"/>
              </w:rPr>
            </w:pPr>
            <w:r>
              <w:rPr>
                <w:rFonts w:hint="eastAsia" w:ascii="宋体" w:hAnsi="宋体" w:cs="宋体"/>
                <w:sz w:val="24"/>
                <w:lang w:val="zh-CN"/>
              </w:rPr>
              <w:t>承诺提醒</w:t>
            </w:r>
          </w:p>
        </w:tc>
        <w:tc>
          <w:tcPr>
            <w:tcW w:w="6111" w:type="dxa"/>
            <w:tcBorders>
              <w:left w:val="single" w:color="auto" w:sz="4" w:space="0"/>
            </w:tcBorders>
            <w:noWrap w:val="0"/>
            <w:vAlign w:val="center"/>
          </w:tcPr>
          <w:p>
            <w:pPr>
              <w:pStyle w:val="2"/>
              <w:ind w:firstLine="480" w:firstLineChars="200"/>
              <w:rPr>
                <w:rFonts w:hint="eastAsia" w:ascii="宋体" w:hAnsi="宋体" w:eastAsia="宋体" w:cs="宋体"/>
                <w:sz w:val="24"/>
              </w:rPr>
            </w:pPr>
            <w:r>
              <w:rPr>
                <w:rFonts w:hint="eastAsia" w:ascii="宋体" w:hAnsi="宋体" w:eastAsia="宋体" w:cs="宋体"/>
                <w:sz w:val="24"/>
                <w:lang w:val="zh-CN"/>
              </w:rPr>
              <w:t>关于供应商针对本项目提出的相关资格或实质性要求承诺（包括但不限于依法缴纳税收和社会保障资金），项目采购活动结束后，采购人或采购代理机构如有必要将核实供应商所作承诺真实性，如提供虚假承诺将报告监管部门严肃追究法律责任。</w:t>
            </w:r>
          </w:p>
        </w:tc>
      </w:tr>
    </w:tbl>
    <w:p>
      <w:pPr>
        <w:spacing w:line="360" w:lineRule="auto"/>
        <w:ind w:firstLine="482" w:firstLineChars="200"/>
        <w:jc w:val="left"/>
        <w:rPr>
          <w:rFonts w:hint="eastAsia" w:ascii="宋体" w:hAnsi="宋体" w:cs="宋体"/>
          <w:b/>
          <w:bCs/>
          <w:sz w:val="24"/>
          <w:lang w:val="zh-CN"/>
        </w:rPr>
      </w:pPr>
      <w:r>
        <w:rPr>
          <w:rFonts w:hint="eastAsia" w:ascii="宋体" w:hAnsi="宋体" w:cs="宋体"/>
          <w:b/>
          <w:bCs/>
          <w:sz w:val="24"/>
        </w:rPr>
        <w:t>特别说明：如本须知前附表内容与</w:t>
      </w:r>
      <w:r>
        <w:rPr>
          <w:rFonts w:hint="eastAsia" w:ascii="宋体" w:hAnsi="宋体" w:cs="宋体"/>
          <w:b/>
          <w:bCs/>
          <w:sz w:val="24"/>
          <w:lang w:val="en-US" w:eastAsia="zh-CN"/>
        </w:rPr>
        <w:t>比选</w:t>
      </w:r>
      <w:r>
        <w:rPr>
          <w:rFonts w:hint="eastAsia" w:ascii="宋体" w:hAnsi="宋体" w:cs="宋体"/>
          <w:b/>
          <w:bCs/>
          <w:sz w:val="24"/>
        </w:rPr>
        <w:t xml:space="preserve">文件其他部分相应内容不一致的，以本须知前附表内容为准。 </w:t>
      </w:r>
    </w:p>
    <w:p>
      <w:pPr>
        <w:pStyle w:val="4"/>
        <w:spacing w:line="400" w:lineRule="exact"/>
        <w:jc w:val="center"/>
        <w:rPr>
          <w:rFonts w:hint="eastAsia" w:ascii="宋体" w:hAnsi="宋体" w:eastAsia="宋体" w:cs="宋体"/>
          <w:bCs w:val="0"/>
        </w:rPr>
      </w:pPr>
      <w:r>
        <w:rPr>
          <w:rFonts w:hint="eastAsia" w:ascii="宋体" w:hAnsi="宋体" w:eastAsia="宋体" w:cs="宋体"/>
          <w:bCs w:val="0"/>
        </w:rPr>
        <w:t>二、总  则</w:t>
      </w:r>
    </w:p>
    <w:p>
      <w:pPr>
        <w:pStyle w:val="5"/>
        <w:spacing w:before="0" w:after="0" w:line="360" w:lineRule="auto"/>
        <w:ind w:firstLine="482" w:firstLineChars="200"/>
        <w:rPr>
          <w:rFonts w:hint="eastAsia" w:ascii="宋体" w:hAnsi="宋体" w:cs="宋体"/>
          <w:sz w:val="24"/>
        </w:rPr>
      </w:pPr>
      <w:r>
        <w:rPr>
          <w:rFonts w:hint="eastAsia" w:ascii="宋体" w:hAnsi="宋体" w:cs="宋体"/>
          <w:sz w:val="24"/>
        </w:rPr>
        <w:t>1.充分、公平竞争保障措施</w:t>
      </w:r>
      <w:r>
        <w:rPr>
          <w:rFonts w:hint="eastAsia" w:ascii="宋体" w:hAnsi="宋体" w:cs="宋体"/>
          <w:sz w:val="24"/>
          <w:szCs w:val="24"/>
        </w:rPr>
        <w:t>（实质性要求）</w:t>
      </w:r>
    </w:p>
    <w:p>
      <w:pPr>
        <w:pStyle w:val="16"/>
        <w:spacing w:line="360" w:lineRule="auto"/>
        <w:ind w:left="1" w:firstLine="482" w:firstLineChars="200"/>
        <w:rPr>
          <w:rFonts w:hint="eastAsia" w:hAnsi="宋体" w:cs="宋体"/>
          <w:sz w:val="24"/>
        </w:rPr>
      </w:pPr>
      <w:r>
        <w:rPr>
          <w:rFonts w:hint="eastAsia" w:hAnsi="宋体" w:cs="宋体"/>
          <w:b/>
          <w:sz w:val="24"/>
        </w:rPr>
        <w:t>1.1利害关系供应商处理。</w:t>
      </w:r>
      <w:r>
        <w:rPr>
          <w:rFonts w:hint="eastAsia" w:hAnsi="宋体" w:cs="宋体"/>
          <w:sz w:val="24"/>
        </w:rPr>
        <w:t>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w:t>
      </w:r>
      <w:r>
        <w:rPr>
          <w:rFonts w:hint="eastAsia" w:hAnsi="宋体" w:cs="宋体"/>
          <w:sz w:val="24"/>
          <w:lang w:eastAsia="zh-CN"/>
        </w:rPr>
        <w:t>比选</w:t>
      </w:r>
      <w:r>
        <w:rPr>
          <w:rFonts w:hint="eastAsia" w:hAnsi="宋体" w:cs="宋体"/>
          <w:sz w:val="24"/>
        </w:rPr>
        <w:t>文件作为无效处理。</w:t>
      </w:r>
    </w:p>
    <w:p>
      <w:pPr>
        <w:pStyle w:val="16"/>
        <w:spacing w:line="360" w:lineRule="auto"/>
        <w:ind w:left="1" w:firstLine="482" w:firstLineChars="200"/>
        <w:rPr>
          <w:rFonts w:hint="eastAsia" w:hAnsi="宋体" w:cs="宋体"/>
          <w:sz w:val="24"/>
        </w:rPr>
      </w:pPr>
      <w:r>
        <w:rPr>
          <w:rFonts w:hint="eastAsia" w:hAnsi="宋体" w:cs="宋体"/>
          <w:b/>
          <w:sz w:val="24"/>
        </w:rPr>
        <w:t>1.2前期参与供应商处理。</w:t>
      </w:r>
      <w:r>
        <w:rPr>
          <w:rFonts w:hint="eastAsia" w:hAnsi="宋体" w:cs="宋体"/>
          <w:sz w:val="24"/>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采购合同等实质性内容条款的，视同为采购项目提供规范编制。</w:t>
      </w:r>
    </w:p>
    <w:p>
      <w:pPr>
        <w:pStyle w:val="16"/>
        <w:spacing w:line="360" w:lineRule="auto"/>
        <w:ind w:left="1" w:firstLine="482" w:firstLineChars="200"/>
        <w:rPr>
          <w:rFonts w:hint="eastAsia" w:hAnsi="宋体" w:cs="宋体"/>
          <w:sz w:val="24"/>
        </w:rPr>
      </w:pPr>
      <w:r>
        <w:rPr>
          <w:rFonts w:hint="eastAsia" w:hAnsi="宋体" w:cs="宋体"/>
          <w:b/>
          <w:sz w:val="24"/>
        </w:rPr>
        <w:t>1.3 利害关系代理人处理。</w:t>
      </w:r>
      <w:r>
        <w:rPr>
          <w:rFonts w:hint="eastAsia" w:hAnsi="宋体" w:cs="宋体"/>
          <w:sz w:val="24"/>
        </w:rPr>
        <w:t>2家以上的供应商不得在同一合同项下的采购项目中，同时委托同一个自然人、同一家庭的人员、同一单位的人员作为其代理人，否则，其</w:t>
      </w:r>
      <w:r>
        <w:rPr>
          <w:rFonts w:hint="eastAsia" w:hAnsi="宋体" w:cs="宋体"/>
          <w:sz w:val="24"/>
          <w:lang w:eastAsia="zh-CN"/>
        </w:rPr>
        <w:t>比选</w:t>
      </w:r>
      <w:r>
        <w:rPr>
          <w:rFonts w:hint="eastAsia" w:hAnsi="宋体" w:cs="宋体"/>
          <w:sz w:val="24"/>
        </w:rPr>
        <w:t>文件作为无效处理。</w:t>
      </w:r>
    </w:p>
    <w:p>
      <w:pPr>
        <w:pStyle w:val="16"/>
        <w:spacing w:line="360" w:lineRule="auto"/>
        <w:ind w:left="1" w:right="-57" w:rightChars="-27" w:firstLine="480" w:firstLineChars="200"/>
        <w:rPr>
          <w:rFonts w:hint="eastAsia" w:hAnsi="宋体" w:cs="宋体"/>
          <w:color w:val="000000"/>
          <w:sz w:val="24"/>
        </w:rPr>
      </w:pPr>
      <w:r>
        <w:rPr>
          <w:rFonts w:hint="eastAsia" w:hAnsi="宋体" w:cs="宋体"/>
          <w:color w:val="000000"/>
          <w:sz w:val="24"/>
        </w:rPr>
        <w:t>1.4供应商实际控制人或者中高级管理人员，同时是采购代理机构工作人员，不得参与本项目采购活动。</w:t>
      </w:r>
    </w:p>
    <w:p>
      <w:pPr>
        <w:spacing w:line="360" w:lineRule="auto"/>
        <w:ind w:right="-57" w:rightChars="-27" w:firstLine="480" w:firstLineChars="200"/>
        <w:rPr>
          <w:rFonts w:hint="eastAsia" w:ascii="宋体" w:hAnsi="宋体" w:cs="宋体"/>
          <w:sz w:val="24"/>
        </w:rPr>
      </w:pPr>
      <w:r>
        <w:rPr>
          <w:rFonts w:hint="eastAsia" w:ascii="宋体" w:hAnsi="宋体" w:cs="宋体"/>
          <w:sz w:val="24"/>
        </w:rPr>
        <w:t>1.5供应商与采购代理机构存在关联关系，或者是采购代理机构的母公司或子公司，不得参加本项目采购活动。</w:t>
      </w:r>
    </w:p>
    <w:p>
      <w:pPr>
        <w:pStyle w:val="16"/>
        <w:spacing w:line="360" w:lineRule="auto"/>
        <w:ind w:left="1" w:right="-57" w:rightChars="-27" w:firstLine="480" w:firstLineChars="200"/>
        <w:rPr>
          <w:rFonts w:hint="eastAsia" w:hAnsi="宋体" w:cs="宋体"/>
          <w:color w:val="000000"/>
          <w:sz w:val="24"/>
        </w:rPr>
      </w:pPr>
      <w:r>
        <w:rPr>
          <w:rFonts w:hint="eastAsia" w:hAnsi="宋体" w:cs="宋体"/>
          <w:color w:val="000000"/>
          <w:sz w:val="24"/>
        </w:rPr>
        <w:t>1.6回避。采购活动中，采购人员及相关人员与供应商有下列利害关系之一的，应当回避：</w:t>
      </w:r>
    </w:p>
    <w:p>
      <w:pPr>
        <w:pStyle w:val="16"/>
        <w:spacing w:line="360" w:lineRule="auto"/>
        <w:ind w:left="1" w:right="-57" w:rightChars="-27" w:firstLine="480" w:firstLineChars="200"/>
        <w:rPr>
          <w:rFonts w:hint="eastAsia" w:hAnsi="宋体" w:cs="宋体"/>
          <w:color w:val="000000"/>
          <w:sz w:val="24"/>
        </w:rPr>
      </w:pPr>
      <w:r>
        <w:rPr>
          <w:rFonts w:hint="eastAsia" w:hAnsi="宋体" w:cs="宋体"/>
          <w:color w:val="000000"/>
          <w:sz w:val="24"/>
        </w:rPr>
        <w:t>（1）参加采购活动前3年内与供应商存在劳动关系；</w:t>
      </w:r>
    </w:p>
    <w:p>
      <w:pPr>
        <w:pStyle w:val="16"/>
        <w:spacing w:line="360" w:lineRule="auto"/>
        <w:ind w:left="1" w:right="-57" w:rightChars="-27" w:firstLine="480" w:firstLineChars="200"/>
        <w:rPr>
          <w:rFonts w:hint="eastAsia" w:hAnsi="宋体" w:cs="宋体"/>
          <w:color w:val="000000"/>
          <w:sz w:val="24"/>
        </w:rPr>
      </w:pPr>
      <w:r>
        <w:rPr>
          <w:rFonts w:hint="eastAsia" w:hAnsi="宋体" w:cs="宋体"/>
          <w:color w:val="000000"/>
          <w:sz w:val="24"/>
        </w:rPr>
        <w:t>（2）参加采购活动前3年内担任供应商的董事、监事；</w:t>
      </w:r>
    </w:p>
    <w:p>
      <w:pPr>
        <w:pStyle w:val="16"/>
        <w:spacing w:line="360" w:lineRule="auto"/>
        <w:ind w:left="1" w:right="-57" w:rightChars="-27" w:firstLine="480" w:firstLineChars="200"/>
        <w:rPr>
          <w:rFonts w:hint="eastAsia" w:hAnsi="宋体" w:cs="宋体"/>
          <w:color w:val="000000"/>
          <w:sz w:val="24"/>
        </w:rPr>
      </w:pPr>
      <w:r>
        <w:rPr>
          <w:rFonts w:hint="eastAsia" w:hAnsi="宋体" w:cs="宋体"/>
          <w:color w:val="000000"/>
          <w:sz w:val="24"/>
        </w:rPr>
        <w:t>（3）参加采购活动前3年内是供应商的控股股东或者实际控制人；</w:t>
      </w:r>
    </w:p>
    <w:p>
      <w:pPr>
        <w:pStyle w:val="16"/>
        <w:spacing w:line="360" w:lineRule="auto"/>
        <w:ind w:left="1" w:right="225" w:rightChars="107" w:firstLine="480" w:firstLineChars="200"/>
        <w:rPr>
          <w:rFonts w:hint="eastAsia" w:hAnsi="宋体" w:cs="宋体"/>
          <w:color w:val="000000"/>
          <w:sz w:val="24"/>
        </w:rPr>
      </w:pPr>
      <w:r>
        <w:rPr>
          <w:rFonts w:hint="eastAsia" w:hAnsi="宋体" w:cs="宋体"/>
          <w:color w:val="000000"/>
          <w:sz w:val="24"/>
        </w:rPr>
        <w:t>（4）与供应商的法定代表人（负责人）或者负责人有夫妻、直系血亲、三代以内旁系血亲或者近姻亲关系；</w:t>
      </w:r>
    </w:p>
    <w:p>
      <w:pPr>
        <w:pStyle w:val="16"/>
        <w:spacing w:line="360" w:lineRule="auto"/>
        <w:ind w:left="1" w:right="225" w:rightChars="107" w:firstLine="480" w:firstLineChars="200"/>
        <w:rPr>
          <w:rFonts w:hint="eastAsia" w:hAnsi="宋体" w:cs="宋体"/>
          <w:color w:val="000000"/>
          <w:sz w:val="24"/>
        </w:rPr>
      </w:pPr>
      <w:r>
        <w:rPr>
          <w:rFonts w:hint="eastAsia" w:hAnsi="宋体" w:cs="宋体"/>
          <w:color w:val="000000"/>
          <w:sz w:val="24"/>
        </w:rPr>
        <w:t>（5）与供应商有其他可能影响采购活动公平、公正进行的关系。</w:t>
      </w:r>
    </w:p>
    <w:p>
      <w:pPr>
        <w:pStyle w:val="16"/>
        <w:spacing w:line="360" w:lineRule="auto"/>
        <w:ind w:left="1" w:right="225" w:rightChars="107" w:firstLine="480" w:firstLineChars="200"/>
        <w:rPr>
          <w:rFonts w:hint="eastAsia" w:hAnsi="宋体" w:cs="宋体"/>
          <w:color w:val="000000"/>
          <w:sz w:val="24"/>
        </w:rPr>
      </w:pPr>
      <w:r>
        <w:rPr>
          <w:rFonts w:hint="eastAsia" w:hAnsi="宋体" w:cs="宋体"/>
          <w:color w:val="000000"/>
          <w:sz w:val="24"/>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评标委员会成员。</w:t>
      </w:r>
    </w:p>
    <w:p>
      <w:pPr>
        <w:pStyle w:val="4"/>
        <w:spacing w:line="240" w:lineRule="auto"/>
        <w:jc w:val="center"/>
        <w:rPr>
          <w:rFonts w:ascii="宋体" w:hAnsi="宋体" w:eastAsia="宋体"/>
          <w:bCs w:val="0"/>
        </w:rPr>
      </w:pPr>
      <w:bookmarkStart w:id="7" w:name="_Toc32701"/>
      <w:bookmarkStart w:id="8" w:name="_Toc77400780"/>
      <w:bookmarkStart w:id="9" w:name="_Toc89075876"/>
      <w:bookmarkStart w:id="10" w:name="_Toc183682351"/>
      <w:bookmarkStart w:id="11" w:name="_Toc183582214"/>
      <w:bookmarkStart w:id="12" w:name="_Toc217446042"/>
      <w:r>
        <w:rPr>
          <w:rFonts w:hint="eastAsia" w:ascii="宋体" w:hAnsi="宋体" w:eastAsia="宋体"/>
          <w:bCs w:val="0"/>
        </w:rPr>
        <w:t>三、比选文件</w:t>
      </w:r>
      <w:bookmarkEnd w:id="7"/>
    </w:p>
    <w:p>
      <w:pPr>
        <w:spacing w:line="360" w:lineRule="auto"/>
        <w:ind w:firstLine="482" w:firstLineChars="200"/>
        <w:rPr>
          <w:rFonts w:hint="default" w:ascii="宋体" w:hAnsi="宋体" w:eastAsia="宋体" w:cs="宋体"/>
          <w:b/>
          <w:bCs/>
          <w:sz w:val="24"/>
        </w:rPr>
      </w:pPr>
      <w:bookmarkStart w:id="13" w:name="_Toc13409"/>
      <w:r>
        <w:rPr>
          <w:rFonts w:hint="eastAsia" w:ascii="宋体" w:hAnsi="宋体" w:eastAsia="宋体" w:cs="宋体"/>
          <w:b/>
          <w:bCs/>
          <w:sz w:val="24"/>
          <w:lang w:val="en-US" w:eastAsia="zh-CN"/>
        </w:rPr>
        <w:t>2</w:t>
      </w:r>
      <w:r>
        <w:rPr>
          <w:rFonts w:hint="eastAsia" w:ascii="宋体" w:hAnsi="宋体" w:eastAsia="宋体" w:cs="宋体"/>
          <w:b/>
          <w:bCs/>
          <w:sz w:val="24"/>
        </w:rPr>
        <w:t>.比选文件的构成（实质性要求）</w:t>
      </w:r>
      <w:bookmarkEnd w:id="13"/>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.1 比选文件是供应商准备响应文件和参加比选的依据，同时也是比选的重要依据。比选文件用以阐明比选项目所需的资质、技术、服务及报价等要求、比选程序、有关规定和注意事项以及合同主要条款等。</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.2 供应商应认真阅读和充分理解比选文件中所有的事项、格式条款和规范要求。供应商应详细阅读比选文件的全部内容，按照比选文件的要求提供响应文件，并保证所提供的全部资料的真实性和有效性，一经发现有虚假行为的，将取消其参加比选或成交资格，并承担相应的法律责任。</w:t>
      </w:r>
    </w:p>
    <w:p>
      <w:pPr>
        <w:spacing w:line="360" w:lineRule="auto"/>
        <w:ind w:firstLine="482" w:firstLineChars="200"/>
        <w:rPr>
          <w:rFonts w:hint="default" w:ascii="宋体" w:hAnsi="宋体" w:eastAsia="宋体" w:cs="宋体"/>
          <w:b/>
          <w:bCs/>
          <w:sz w:val="24"/>
        </w:rPr>
      </w:pPr>
      <w:bookmarkStart w:id="14" w:name="_Toc7418"/>
      <w:r>
        <w:rPr>
          <w:rFonts w:hint="eastAsia" w:ascii="宋体" w:hAnsi="宋体" w:eastAsia="宋体" w:cs="宋体"/>
          <w:b/>
          <w:bCs/>
          <w:sz w:val="24"/>
          <w:lang w:val="en-US" w:eastAsia="zh-CN"/>
        </w:rPr>
        <w:t>3</w:t>
      </w:r>
      <w:r>
        <w:rPr>
          <w:rFonts w:hint="eastAsia" w:ascii="宋体" w:hAnsi="宋体" w:eastAsia="宋体" w:cs="宋体"/>
          <w:b/>
          <w:bCs/>
          <w:sz w:val="24"/>
        </w:rPr>
        <w:t>.比选文件的澄清和修改</w:t>
      </w:r>
      <w:bookmarkEnd w:id="14"/>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.1 在递交响应文件截止时间前，采购人可以对比选文件进行澄清或者修改。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.2 采购人对已发出的比选文件进行澄清或者修改，应当以书面形式将澄清或者修改的内容通知所有购买了比选文件的供应商。该澄清或者修改的内容为比选文件的组成部分，澄清或者修改的内容可能影响响应文件编制的，采购人书面通知供应商的时间，应当在提交首次响应文件截止之日起2个自然日前；不足上述时间的，应当顺延递交响应文件的截止时间。</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.3供应商认为需要对比选文件进行澄清或者修改的，可以在提交首次响应文件截止之日起3个工作日前以书面形式向比选采购单位提出申请，由比选采购单位决定是否采纳供应商的申请事项。</w:t>
      </w:r>
    </w:p>
    <w:bookmarkEnd w:id="8"/>
    <w:bookmarkEnd w:id="9"/>
    <w:bookmarkEnd w:id="10"/>
    <w:bookmarkEnd w:id="11"/>
    <w:bookmarkEnd w:id="12"/>
    <w:p>
      <w:pPr>
        <w:pStyle w:val="4"/>
        <w:spacing w:line="240" w:lineRule="auto"/>
        <w:jc w:val="center"/>
        <w:rPr>
          <w:rFonts w:ascii="宋体" w:hAnsi="宋体" w:eastAsia="宋体"/>
          <w:bCs w:val="0"/>
        </w:rPr>
      </w:pPr>
      <w:r>
        <w:rPr>
          <w:rFonts w:hint="eastAsia" w:ascii="宋体" w:hAnsi="宋体" w:eastAsia="宋体"/>
          <w:bCs w:val="0"/>
        </w:rPr>
        <w:t>四、响应文件</w:t>
      </w:r>
    </w:p>
    <w:p>
      <w:pPr>
        <w:pStyle w:val="5"/>
        <w:ind w:firstLine="482" w:firstLineChars="200"/>
        <w:rPr>
          <w:rFonts w:hint="default"/>
          <w:sz w:val="24"/>
        </w:rPr>
      </w:pPr>
      <w:bookmarkStart w:id="15" w:name="_Toc30162"/>
      <w:r>
        <w:rPr>
          <w:rFonts w:hint="eastAsia"/>
          <w:sz w:val="24"/>
          <w:lang w:val="en-US" w:eastAsia="zh-CN"/>
        </w:rPr>
        <w:t>4</w:t>
      </w:r>
      <w:r>
        <w:rPr>
          <w:sz w:val="24"/>
        </w:rPr>
        <w:t>.响应文件的组成（实质性要求）</w:t>
      </w:r>
      <w:bookmarkEnd w:id="15"/>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1供应商应按照比选文件的规定和要求编制响应文件，也即比选申请文件。</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.2响应文件应至少包括以下内容：</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w:t>
      </w:r>
      <w:r>
        <w:rPr>
          <w:rFonts w:hint="eastAsia" w:ascii="宋体" w:hAnsi="宋体" w:eastAsia="宋体" w:cs="宋体"/>
          <w:sz w:val="24"/>
          <w:lang w:eastAsia="zh-CN"/>
        </w:rPr>
        <w:t>）</w:t>
      </w:r>
      <w:r>
        <w:rPr>
          <w:rFonts w:hint="eastAsia" w:ascii="宋体" w:hAnsi="宋体" w:eastAsia="宋体" w:cs="宋体"/>
          <w:sz w:val="24"/>
        </w:rPr>
        <w:t>比选申请函</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2</w:t>
      </w:r>
      <w:r>
        <w:rPr>
          <w:rFonts w:hint="eastAsia" w:ascii="宋体" w:hAnsi="宋体" w:eastAsia="宋体" w:cs="宋体"/>
          <w:sz w:val="24"/>
          <w:lang w:eastAsia="zh-CN"/>
        </w:rPr>
        <w:t>）</w:t>
      </w:r>
      <w:r>
        <w:rPr>
          <w:rFonts w:hint="eastAsia" w:ascii="宋体" w:hAnsi="宋体" w:eastAsia="宋体" w:cs="宋体"/>
          <w:sz w:val="24"/>
        </w:rPr>
        <w:t>承诺函</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3</w:t>
      </w:r>
      <w:r>
        <w:rPr>
          <w:rFonts w:hint="eastAsia" w:ascii="宋体" w:hAnsi="宋体" w:eastAsia="宋体" w:cs="宋体"/>
          <w:sz w:val="24"/>
          <w:lang w:eastAsia="zh-CN"/>
        </w:rPr>
        <w:t>）</w:t>
      </w:r>
      <w:r>
        <w:rPr>
          <w:rFonts w:hint="eastAsia" w:ascii="宋体" w:hAnsi="宋体" w:eastAsia="宋体" w:cs="宋体"/>
          <w:sz w:val="24"/>
        </w:rPr>
        <w:t>报价函</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4</w:t>
      </w:r>
      <w:r>
        <w:rPr>
          <w:rFonts w:hint="eastAsia" w:ascii="宋体" w:hAnsi="宋体" w:eastAsia="宋体" w:cs="宋体"/>
          <w:sz w:val="24"/>
          <w:lang w:eastAsia="zh-CN"/>
        </w:rPr>
        <w:t>）</w:t>
      </w:r>
      <w:r>
        <w:rPr>
          <w:rFonts w:hint="eastAsia" w:ascii="宋体" w:hAnsi="宋体" w:eastAsia="宋体" w:cs="宋体"/>
          <w:sz w:val="24"/>
        </w:rPr>
        <w:t>法定代表人授权书</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5</w:t>
      </w:r>
      <w:r>
        <w:rPr>
          <w:rFonts w:hint="eastAsia" w:ascii="宋体" w:hAnsi="宋体" w:eastAsia="宋体" w:cs="宋体"/>
          <w:sz w:val="24"/>
          <w:lang w:eastAsia="zh-CN"/>
        </w:rPr>
        <w:t>）</w:t>
      </w:r>
      <w:r>
        <w:rPr>
          <w:rFonts w:hint="eastAsia" w:ascii="宋体" w:hAnsi="宋体" w:eastAsia="宋体" w:cs="宋体"/>
          <w:sz w:val="24"/>
        </w:rPr>
        <w:t>参加本项目采购活动的供应商单位、法定代表人、主要负责人在前3年内无行贿犯罪记录的承诺函</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6</w:t>
      </w:r>
      <w:r>
        <w:rPr>
          <w:rFonts w:hint="eastAsia" w:ascii="宋体" w:hAnsi="宋体" w:eastAsia="宋体" w:cs="宋体"/>
          <w:sz w:val="24"/>
          <w:lang w:eastAsia="zh-CN"/>
        </w:rPr>
        <w:t>）</w:t>
      </w:r>
      <w:r>
        <w:rPr>
          <w:rFonts w:hint="eastAsia" w:ascii="宋体" w:hAnsi="宋体" w:eastAsia="宋体" w:cs="宋体"/>
          <w:sz w:val="24"/>
        </w:rPr>
        <w:t>比选申请人（供应商）廉洁承诺书</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7</w:t>
      </w:r>
      <w:r>
        <w:rPr>
          <w:rFonts w:hint="eastAsia" w:ascii="宋体" w:hAnsi="宋体" w:eastAsia="宋体" w:cs="宋体"/>
          <w:sz w:val="24"/>
          <w:lang w:eastAsia="zh-CN"/>
        </w:rPr>
        <w:t>）</w:t>
      </w:r>
      <w:r>
        <w:rPr>
          <w:rFonts w:hint="eastAsia" w:ascii="宋体" w:hAnsi="宋体" w:eastAsia="宋体" w:cs="宋体"/>
          <w:sz w:val="24"/>
        </w:rPr>
        <w:t>供应商资格证明材料</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8</w:t>
      </w:r>
      <w:r>
        <w:rPr>
          <w:rFonts w:hint="eastAsia" w:ascii="宋体" w:hAnsi="宋体" w:eastAsia="宋体" w:cs="宋体"/>
          <w:sz w:val="24"/>
          <w:lang w:eastAsia="zh-CN"/>
        </w:rPr>
        <w:t>）</w:t>
      </w:r>
      <w:r>
        <w:rPr>
          <w:rFonts w:hint="eastAsia" w:ascii="宋体" w:hAnsi="宋体" w:eastAsia="宋体" w:cs="宋体"/>
          <w:sz w:val="24"/>
        </w:rPr>
        <w:t>供应商基本情况表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9</w:t>
      </w:r>
      <w:r>
        <w:rPr>
          <w:rFonts w:hint="eastAsia" w:ascii="宋体" w:hAnsi="宋体" w:eastAsia="宋体" w:cs="宋体"/>
          <w:sz w:val="24"/>
          <w:lang w:eastAsia="zh-CN"/>
        </w:rPr>
        <w:t>）</w:t>
      </w:r>
      <w:r>
        <w:rPr>
          <w:rFonts w:hint="eastAsia" w:ascii="宋体" w:hAnsi="宋体" w:eastAsia="宋体" w:cs="宋体"/>
          <w:sz w:val="24"/>
        </w:rPr>
        <w:t>服务要求应答表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10</w:t>
      </w:r>
      <w:r>
        <w:rPr>
          <w:rFonts w:hint="eastAsia" w:ascii="宋体" w:hAnsi="宋体" w:eastAsia="宋体" w:cs="宋体"/>
          <w:sz w:val="24"/>
          <w:lang w:eastAsia="zh-CN"/>
        </w:rPr>
        <w:t>）</w:t>
      </w:r>
      <w:r>
        <w:rPr>
          <w:rFonts w:hint="eastAsia" w:ascii="宋体" w:hAnsi="宋体" w:eastAsia="宋体" w:cs="宋体"/>
          <w:sz w:val="24"/>
        </w:rPr>
        <w:t>商务要求应答表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11</w:t>
      </w:r>
      <w:r>
        <w:rPr>
          <w:rFonts w:hint="eastAsia" w:ascii="宋体" w:hAnsi="宋体" w:eastAsia="宋体" w:cs="宋体"/>
          <w:sz w:val="24"/>
          <w:lang w:eastAsia="zh-CN"/>
        </w:rPr>
        <w:t>）</w:t>
      </w:r>
      <w:r>
        <w:rPr>
          <w:rFonts w:hint="eastAsia" w:ascii="宋体" w:hAnsi="宋体" w:eastAsia="宋体" w:cs="宋体"/>
          <w:sz w:val="24"/>
        </w:rPr>
        <w:t>供应商类似项目业绩一览表</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eastAsia="zh-CN"/>
        </w:rPr>
        <w:t>（</w:t>
      </w:r>
      <w:r>
        <w:rPr>
          <w:rFonts w:hint="eastAsia" w:ascii="宋体" w:hAnsi="宋体" w:eastAsia="宋体" w:cs="宋体"/>
          <w:sz w:val="24"/>
          <w:lang w:val="en-US" w:eastAsia="zh-CN"/>
        </w:rPr>
        <w:t>12</w:t>
      </w:r>
      <w:r>
        <w:rPr>
          <w:rFonts w:hint="eastAsia" w:ascii="宋体" w:hAnsi="宋体" w:eastAsia="宋体" w:cs="宋体"/>
          <w:sz w:val="24"/>
          <w:lang w:eastAsia="zh-CN"/>
        </w:rPr>
        <w:t>）</w:t>
      </w:r>
      <w:r>
        <w:rPr>
          <w:rFonts w:hint="eastAsia" w:ascii="宋体" w:hAnsi="宋体" w:eastAsia="宋体" w:cs="宋体"/>
          <w:sz w:val="24"/>
        </w:rPr>
        <w:t>供应商投入本项目的技术人员情况表</w:t>
      </w:r>
    </w:p>
    <w:p>
      <w:pPr>
        <w:spacing w:line="360" w:lineRule="auto"/>
        <w:ind w:firstLine="482" w:firstLineChars="200"/>
        <w:rPr>
          <w:rFonts w:hint="default" w:ascii="宋体" w:hAnsi="宋体" w:eastAsia="宋体" w:cs="宋体"/>
          <w:b/>
          <w:bCs/>
          <w:sz w:val="24"/>
        </w:rPr>
      </w:pPr>
      <w:bookmarkStart w:id="16" w:name="_Toc6317"/>
      <w:r>
        <w:rPr>
          <w:rFonts w:hint="eastAsia" w:ascii="宋体" w:hAnsi="宋体" w:eastAsia="宋体" w:cs="宋体"/>
          <w:b/>
          <w:bCs/>
          <w:sz w:val="24"/>
          <w:lang w:val="en-US" w:eastAsia="zh-CN"/>
        </w:rPr>
        <w:t>5</w:t>
      </w:r>
      <w:r>
        <w:rPr>
          <w:rFonts w:hint="eastAsia" w:ascii="宋体" w:hAnsi="宋体" w:eastAsia="宋体" w:cs="宋体"/>
          <w:b/>
          <w:bCs/>
          <w:sz w:val="24"/>
        </w:rPr>
        <w:t>.响应文件的语言（实质性要求）</w:t>
      </w:r>
      <w:bookmarkEnd w:id="16"/>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1供应商提交的响应文件以及供应商与采购人就有关报价的所有来往书面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.2 翻译的中文资料与外文资料如果出现差异和矛盾，以中文为准。但不能故意错误翻译，否则，供应商的响应文件将作为无效处理。</w:t>
      </w:r>
    </w:p>
    <w:p>
      <w:pPr>
        <w:spacing w:line="360" w:lineRule="auto"/>
        <w:ind w:firstLine="482" w:firstLineChars="200"/>
        <w:rPr>
          <w:rFonts w:hint="default" w:ascii="宋体" w:hAnsi="宋体" w:eastAsia="宋体" w:cs="宋体"/>
          <w:b/>
          <w:bCs/>
          <w:sz w:val="24"/>
          <w:lang w:val="en-US" w:eastAsia="zh-CN"/>
        </w:rPr>
      </w:pPr>
      <w:bookmarkStart w:id="17" w:name="_Toc4193"/>
      <w:r>
        <w:rPr>
          <w:rFonts w:hint="eastAsia" w:ascii="宋体" w:hAnsi="宋体" w:eastAsia="宋体" w:cs="宋体"/>
          <w:b/>
          <w:bCs/>
          <w:sz w:val="24"/>
          <w:lang w:val="en-US" w:eastAsia="zh-CN"/>
        </w:rPr>
        <w:t>6.计量单位（实质性要求）</w:t>
      </w:r>
      <w:bookmarkEnd w:id="17"/>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除比选文件中另有规定外，本次采购项目所有合同项下的报价均采用国家法定的计量单位。</w:t>
      </w:r>
    </w:p>
    <w:p>
      <w:pPr>
        <w:pStyle w:val="5"/>
        <w:ind w:firstLine="482" w:firstLineChars="200"/>
        <w:rPr>
          <w:rFonts w:hint="default"/>
          <w:sz w:val="24"/>
        </w:rPr>
      </w:pPr>
      <w:bookmarkStart w:id="18" w:name="_Toc2923"/>
      <w:r>
        <w:rPr>
          <w:rFonts w:hint="eastAsia"/>
          <w:sz w:val="24"/>
          <w:lang w:val="en-US" w:eastAsia="zh-CN"/>
        </w:rPr>
        <w:t>7</w:t>
      </w:r>
      <w:r>
        <w:rPr>
          <w:sz w:val="24"/>
        </w:rPr>
        <w:t>.报价货币（实质性要求）</w:t>
      </w:r>
      <w:bookmarkEnd w:id="18"/>
    </w:p>
    <w:p>
      <w:pPr>
        <w:ind w:firstLine="480" w:firstLineChars="200"/>
        <w:rPr>
          <w:rFonts w:hAnsi="宋体"/>
          <w:bCs/>
          <w:sz w:val="24"/>
        </w:rPr>
      </w:pPr>
      <w:r>
        <w:rPr>
          <w:rFonts w:hint="eastAsia" w:hAnsi="宋体"/>
          <w:bCs/>
          <w:sz w:val="24"/>
        </w:rPr>
        <w:t>本次比选项目的</w:t>
      </w:r>
      <w:r>
        <w:rPr>
          <w:rFonts w:hint="eastAsia" w:hAnsi="宋体"/>
          <w:sz w:val="24"/>
        </w:rPr>
        <w:t>报价货币为</w:t>
      </w:r>
      <w:r>
        <w:rPr>
          <w:rFonts w:hint="eastAsia" w:hAnsi="宋体"/>
          <w:bCs/>
          <w:sz w:val="24"/>
        </w:rPr>
        <w:t>人民币，报价以比选文件规定为准。</w:t>
      </w:r>
    </w:p>
    <w:p>
      <w:pPr>
        <w:pStyle w:val="5"/>
        <w:ind w:firstLine="482" w:firstLineChars="200"/>
        <w:rPr>
          <w:rFonts w:hint="default"/>
          <w:sz w:val="24"/>
        </w:rPr>
      </w:pPr>
      <w:bookmarkStart w:id="19" w:name="_Toc11024"/>
      <w:r>
        <w:rPr>
          <w:rFonts w:hint="eastAsia"/>
          <w:sz w:val="24"/>
          <w:lang w:val="en-US" w:eastAsia="zh-CN"/>
        </w:rPr>
        <w:t>8.</w:t>
      </w:r>
      <w:r>
        <w:rPr>
          <w:sz w:val="24"/>
        </w:rPr>
        <w:t>响应文件格式</w:t>
      </w:r>
      <w:bookmarkEnd w:id="19"/>
    </w:p>
    <w:p>
      <w:pPr>
        <w:ind w:left="2" w:leftChars="1" w:firstLine="480" w:firstLineChars="200"/>
        <w:rPr>
          <w:rFonts w:hAnsi="宋体"/>
          <w:bCs/>
          <w:sz w:val="24"/>
        </w:rPr>
      </w:pPr>
      <w:r>
        <w:rPr>
          <w:rFonts w:hint="eastAsia" w:hAnsi="宋体"/>
          <w:bCs/>
          <w:sz w:val="24"/>
          <w:lang w:val="en-US" w:eastAsia="zh-CN"/>
        </w:rPr>
        <w:t>8</w:t>
      </w:r>
      <w:r>
        <w:rPr>
          <w:rFonts w:hAnsi="宋体"/>
          <w:bCs/>
          <w:sz w:val="24"/>
        </w:rPr>
        <w:t xml:space="preserve">.1 </w:t>
      </w:r>
      <w:r>
        <w:rPr>
          <w:rFonts w:hint="eastAsia" w:hAnsi="宋体"/>
          <w:bCs/>
          <w:sz w:val="24"/>
        </w:rPr>
        <w:t>供应商应执行比选文件第八章的规定要求。</w:t>
      </w:r>
    </w:p>
    <w:p>
      <w:pPr>
        <w:ind w:left="2" w:leftChars="1" w:firstLine="480" w:firstLineChars="200"/>
        <w:rPr>
          <w:rFonts w:hAnsi="宋体"/>
          <w:sz w:val="24"/>
        </w:rPr>
      </w:pPr>
      <w:r>
        <w:rPr>
          <w:rFonts w:hint="eastAsia" w:hAnsi="宋体"/>
          <w:sz w:val="24"/>
          <w:lang w:val="en-US" w:eastAsia="zh-CN"/>
        </w:rPr>
        <w:t>8</w:t>
      </w:r>
      <w:r>
        <w:rPr>
          <w:rFonts w:hAnsi="宋体"/>
          <w:sz w:val="24"/>
        </w:rPr>
        <w:t xml:space="preserve">.2 </w:t>
      </w:r>
      <w:r>
        <w:rPr>
          <w:rFonts w:hint="eastAsia" w:hAnsi="宋体"/>
          <w:sz w:val="24"/>
        </w:rPr>
        <w:t>对于没有格式要求的比选文件由供应商自行编写。</w:t>
      </w:r>
    </w:p>
    <w:p>
      <w:pPr>
        <w:pStyle w:val="5"/>
        <w:ind w:firstLine="482" w:firstLineChars="200"/>
        <w:rPr>
          <w:rFonts w:hint="default"/>
          <w:sz w:val="24"/>
        </w:rPr>
      </w:pPr>
      <w:bookmarkStart w:id="20" w:name="_Toc13381"/>
      <w:r>
        <w:rPr>
          <w:rFonts w:hint="eastAsia"/>
          <w:sz w:val="24"/>
          <w:lang w:val="en-US" w:eastAsia="zh-CN"/>
        </w:rPr>
        <w:t>9</w:t>
      </w:r>
      <w:r>
        <w:rPr>
          <w:sz w:val="24"/>
        </w:rPr>
        <w:t>.响应文件的编制和签署</w:t>
      </w:r>
      <w:bookmarkEnd w:id="20"/>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.1 比选申请文件正本1份、副本2份。若正本和副本有不一致的内容，以正本书面响应文件为准。</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.2 电子档响应文件1份，为比选申请文件正本扫描件。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9</w:t>
      </w:r>
      <w:r>
        <w:rPr>
          <w:rFonts w:hint="eastAsia" w:ascii="宋体" w:hAnsi="宋体" w:eastAsia="宋体" w:cs="宋体"/>
          <w:sz w:val="24"/>
        </w:rPr>
        <w:t>.3 比选申请文件正本和副本均需在规定签章处签字和盖章。证明文件</w:t>
      </w:r>
      <w:r>
        <w:rPr>
          <w:rFonts w:hint="eastAsia" w:ascii="宋体" w:hAnsi="宋体" w:eastAsia="宋体" w:cs="宋体"/>
          <w:sz w:val="24"/>
          <w:lang w:val="en-US" w:eastAsia="zh-CN"/>
        </w:rPr>
        <w:t>是</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复印件的需盖鲜章。响应文件副本可采用正本的复印件。(实质性要求)</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.4比选申请文件的打印和书写应清楚工整，任何行间插字、涂改或增删，必须由供应商的法定代表人或其授权代表签字并盖供应商公章。</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5（实质性要求）比选申请文件应由供应商法定代表人或其授权代表在响应文件要求的地方签字（或加盖私人印章），要求加盖公章的地方加盖单位公章，不得使用专用章（如经济合同章、投标专用章等）或下属单位印章代替。</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.6比选申请文件正本和副本需要逐页编目编码。</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.7（实质性要求）比选申请文件正本和副本应当采用胶装方式装订成册，不得散装或者合页装订。</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.8（实质性要求）比选申请文件应根据比选文件的要求制作，签署、盖章。</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.9响应文件统一用A4幅面纸印制，除另有规定外。</w:t>
      </w:r>
    </w:p>
    <w:p>
      <w:pPr>
        <w:pStyle w:val="5"/>
        <w:ind w:firstLine="482" w:firstLineChars="200"/>
        <w:rPr>
          <w:rFonts w:hint="default"/>
          <w:sz w:val="24"/>
        </w:rPr>
      </w:pPr>
      <w:bookmarkStart w:id="21" w:name="_Toc20712"/>
      <w:r>
        <w:rPr>
          <w:rFonts w:hint="eastAsia"/>
          <w:sz w:val="24"/>
          <w:lang w:val="en-US" w:eastAsia="zh-CN"/>
        </w:rPr>
        <w:t>10</w:t>
      </w:r>
      <w:r>
        <w:rPr>
          <w:sz w:val="24"/>
        </w:rPr>
        <w:t>.响应文件的密封和标注（不属于本项目比选评审小组评审范畴，由采购人在接收响应文件时及时处理）</w:t>
      </w:r>
      <w:bookmarkEnd w:id="21"/>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10.1 比选申请文件（正本1份、副本2份）在一个密封袋内密封包装，</w:t>
      </w:r>
      <w:r>
        <w:rPr>
          <w:rFonts w:hint="eastAsia" w:ascii="宋体" w:hAnsi="宋体" w:eastAsia="宋体" w:cs="宋体"/>
          <w:sz w:val="24"/>
          <w:lang w:val="zh-CN" w:eastAsia="zh-CN"/>
        </w:rPr>
        <w:t>电子文档</w:t>
      </w:r>
      <w:r>
        <w:rPr>
          <w:rFonts w:hint="eastAsia" w:ascii="宋体" w:hAnsi="宋体" w:eastAsia="宋体" w:cs="宋体"/>
          <w:sz w:val="24"/>
          <w:lang w:val="en-US" w:eastAsia="zh-CN"/>
        </w:rPr>
        <w:t>1</w:t>
      </w:r>
      <w:r>
        <w:rPr>
          <w:rFonts w:hint="eastAsia" w:ascii="宋体" w:hAnsi="宋体" w:eastAsia="宋体" w:cs="宋体"/>
          <w:sz w:val="24"/>
          <w:lang w:val="zh-CN" w:eastAsia="zh-CN"/>
        </w:rPr>
        <w:t>份（</w:t>
      </w:r>
      <w:r>
        <w:rPr>
          <w:rFonts w:hint="eastAsia" w:ascii="宋体" w:hAnsi="宋体" w:eastAsia="宋体" w:cs="宋体"/>
          <w:sz w:val="24"/>
          <w:lang w:val="en-US" w:eastAsia="zh-CN"/>
        </w:rPr>
        <w:t>比选申请文件</w:t>
      </w:r>
      <w:r>
        <w:rPr>
          <w:rFonts w:hint="eastAsia" w:ascii="宋体" w:hAnsi="宋体" w:eastAsia="宋体" w:cs="宋体"/>
          <w:sz w:val="24"/>
          <w:lang w:val="zh-CN" w:eastAsia="zh-CN"/>
        </w:rPr>
        <w:t>正本扫描件）</w:t>
      </w:r>
      <w:r>
        <w:rPr>
          <w:rFonts w:hint="eastAsia" w:ascii="宋体" w:hAnsi="宋体" w:eastAsia="宋体" w:cs="宋体"/>
          <w:sz w:val="24"/>
          <w:lang w:val="en-US" w:eastAsia="zh-CN"/>
        </w:rPr>
        <w:t>在一个密封袋内密封包装，也可以所有响应文件（比选申请文件和</w:t>
      </w:r>
      <w:r>
        <w:rPr>
          <w:rFonts w:hint="eastAsia" w:ascii="宋体" w:hAnsi="宋体" w:eastAsia="宋体" w:cs="宋体"/>
          <w:sz w:val="24"/>
          <w:lang w:val="zh-CN" w:eastAsia="zh-CN"/>
        </w:rPr>
        <w:t>电子文档</w:t>
      </w:r>
      <w:r>
        <w:rPr>
          <w:rFonts w:hint="eastAsia" w:ascii="宋体" w:hAnsi="宋体" w:eastAsia="宋体" w:cs="宋体"/>
          <w:sz w:val="24"/>
          <w:lang w:val="en-US" w:eastAsia="zh-CN"/>
        </w:rPr>
        <w:t>）密封包装在一个密封袋内。</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10.2 响应文件密封袋的最外层应清楚地标明采购项目名称、项目编号、供应商名称。最外层包装应注明“在__年__月__日__时__分（北京时间）前不得拆封”的字样。</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10.3 所有外层密封袋的封口处应粘贴牢固。</w:t>
      </w:r>
    </w:p>
    <w:p>
      <w:pPr>
        <w:spacing w:line="360" w:lineRule="auto"/>
        <w:ind w:firstLine="480" w:firstLineChars="200"/>
        <w:rPr>
          <w:sz w:val="24"/>
        </w:rPr>
      </w:pPr>
      <w:r>
        <w:rPr>
          <w:rFonts w:hint="eastAsia" w:ascii="宋体" w:hAnsi="宋体" w:eastAsia="宋体" w:cs="宋体"/>
          <w:sz w:val="24"/>
          <w:lang w:val="en-US" w:eastAsia="zh-CN"/>
        </w:rPr>
        <w:t>10.4 未按以上要求进行密封和标注的响应文件，采购人将拒收或者在时间允许的范围内，要求修改完善后接收</w:t>
      </w:r>
      <w:r>
        <w:rPr>
          <w:rFonts w:hint="eastAsia"/>
          <w:sz w:val="24"/>
        </w:rPr>
        <w:t>。</w:t>
      </w:r>
    </w:p>
    <w:p>
      <w:pPr>
        <w:spacing w:line="360" w:lineRule="auto"/>
        <w:ind w:firstLine="482" w:firstLineChars="200"/>
        <w:rPr>
          <w:rFonts w:hint="default" w:ascii="宋体" w:hAnsi="宋体" w:eastAsia="宋体" w:cs="宋体"/>
          <w:b/>
          <w:bCs/>
          <w:sz w:val="24"/>
          <w:lang w:val="en-US" w:eastAsia="zh-CN"/>
        </w:rPr>
      </w:pPr>
      <w:bookmarkStart w:id="22" w:name="_Toc16424"/>
      <w:r>
        <w:rPr>
          <w:rFonts w:hint="eastAsia" w:ascii="宋体" w:hAnsi="宋体" w:eastAsia="宋体" w:cs="宋体"/>
          <w:b/>
          <w:bCs/>
          <w:sz w:val="24"/>
          <w:lang w:val="en-US" w:eastAsia="zh-CN"/>
        </w:rPr>
        <w:t>11.响应文件的递交</w:t>
      </w:r>
      <w:bookmarkEnd w:id="22"/>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11.1所有响应文件应于递交响应文件截止时间前送达指定地点，采购人拒绝接收截止时间后送达的响应文件。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11.2 本次采购不接收邮寄的响应文件。</w:t>
      </w:r>
    </w:p>
    <w:p>
      <w:pPr>
        <w:spacing w:line="360" w:lineRule="auto"/>
        <w:ind w:firstLine="482" w:firstLineChars="200"/>
        <w:rPr>
          <w:rFonts w:hint="default" w:ascii="宋体" w:hAnsi="宋体" w:eastAsia="宋体" w:cs="宋体"/>
          <w:b/>
          <w:bCs/>
          <w:sz w:val="24"/>
          <w:lang w:val="en-US" w:eastAsia="zh-CN"/>
        </w:rPr>
      </w:pPr>
      <w:bookmarkStart w:id="23" w:name="_Toc6433"/>
      <w:bookmarkStart w:id="24" w:name="_Toc217446055"/>
      <w:bookmarkStart w:id="25" w:name="_Toc183682365"/>
      <w:bookmarkStart w:id="26" w:name="_Toc183582228"/>
      <w:r>
        <w:rPr>
          <w:rFonts w:hint="eastAsia" w:ascii="宋体" w:hAnsi="宋体" w:eastAsia="宋体" w:cs="宋体"/>
          <w:b/>
          <w:bCs/>
          <w:sz w:val="24"/>
          <w:lang w:val="en-US" w:eastAsia="zh-CN"/>
        </w:rPr>
        <w:t>12.响应文件的修改和撤回（补充、修改响应文件的密封和标注按照本章“10.响应文件的密封和标注”规定处理）</w:t>
      </w:r>
      <w:bookmarkEnd w:id="23"/>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12.1供应商在提交响应文件后可对其响应文件进行修改或撤回，但该修改或撤回的书面通知须在递交截止时间之前送达采购人，补充、修改的内容作为响应文件的组成部分。且该通知需经正式授权的供应商代表签字方为有效。供应商在提交响应文件截止时间前，可以对所提交的响应文件进行补充、修改或者撤回，补充、修改的内容与响应文件不一致的，以补充、修改的内容为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12.2供应商对响应文件修改的书面材料或撤回的通知应该按规定进行编写、密封、标注和递送，并注明“修改响应文件”字样。</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12.3供应商不得在递交截止时间起至响应文件有效期期满前撤销其响应文件。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12.4 响应文件中报价如果出现下列不一致的，可按以下原则进行修改：</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（一）大写金额和小写金额不一致的，以大写金额为准，但大写金额文字存在错误的，应当先对大写金额的文字错误进行澄清、说明或者更正，再行修正。</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（三）单价金额小数点或者百分比有明显错位的，以总价为准，修正单价。</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12.5供应商对其提交的响应文件的真实性、合法性承担法律责任。</w:t>
      </w:r>
      <w:bookmarkEnd w:id="24"/>
      <w:bookmarkEnd w:id="25"/>
      <w:bookmarkEnd w:id="26"/>
    </w:p>
    <w:p>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13.联合体比选（实质性要求）</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13.1 两个以上供应商可以组成一个联合体比选，以一个供应商的身份比选。采购人根据采购项目的特殊要求规定供应商特定条件的，联合体各方中至少应当有一方符合采购人规定的特定条件。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13.2 联合体各方之间应当签订联合体比选协议，明确约定联合体各方承担的工作和相应的责任，并将共同联合体比选协议连同比选文件一并提交比选采购单位。</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13.3 联合体应当确定其中一个单位为比选的全权代表，负责参加比选的一切事务，并承担比选及履约中应承担的全部责任与义务。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13.4 联合体各方应当共同与采购人签订采购合同，就采购合同约定的事项对采购人承担连带责任。</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13.5联合体中有同类资质的供应商按照联合体分工承担相同工作的，应当按照资质等级较低的供应商确定资质等级。</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13.6以联合体形式参加采购活动的，联合体各方不得再单独参加或者与其他供应商另外组成联合体参加同一合同项下的采购活动。</w:t>
      </w:r>
    </w:p>
    <w:p>
      <w:pPr>
        <w:spacing w:line="360" w:lineRule="auto"/>
        <w:ind w:firstLine="480" w:firstLineChars="200"/>
        <w:rPr>
          <w:rFonts w:hint="eastAsia" w:ascii="宋体" w:hAnsi="宋体" w:eastAsia="宋体" w:cs="宋体"/>
          <w:sz w:val="24"/>
          <w:lang w:val="en-US" w:eastAsia="zh-CN"/>
        </w:rPr>
      </w:pPr>
    </w:p>
    <w:p>
      <w:pPr>
        <w:spacing w:line="360" w:lineRule="auto"/>
        <w:ind w:firstLine="472" w:firstLineChars="196"/>
        <w:rPr>
          <w:rFonts w:hint="eastAsia" w:ascii="宋体" w:hAnsi="宋体" w:cs="宋体"/>
          <w:b/>
          <w:bCs/>
          <w:sz w:val="24"/>
        </w:rPr>
      </w:pPr>
    </w:p>
    <w:p>
      <w:pPr>
        <w:pStyle w:val="4"/>
        <w:spacing w:line="240" w:lineRule="auto"/>
        <w:jc w:val="center"/>
        <w:rPr>
          <w:rFonts w:ascii="宋体" w:hAnsi="宋体" w:eastAsia="宋体"/>
          <w:bCs w:val="0"/>
        </w:rPr>
      </w:pPr>
      <w:bookmarkStart w:id="27" w:name="_Toc30587"/>
      <w:r>
        <w:rPr>
          <w:rFonts w:hint="eastAsia" w:ascii="宋体" w:hAnsi="宋体" w:eastAsia="宋体"/>
          <w:bCs w:val="0"/>
        </w:rPr>
        <w:t>五、评审</w:t>
      </w:r>
      <w:bookmarkEnd w:id="27"/>
    </w:p>
    <w:p>
      <w:pPr>
        <w:pStyle w:val="5"/>
        <w:ind w:firstLine="482" w:firstLineChars="200"/>
        <w:rPr>
          <w:rFonts w:hint="default"/>
          <w:sz w:val="24"/>
        </w:rPr>
      </w:pPr>
      <w:r>
        <w:rPr>
          <w:rFonts w:hint="eastAsia"/>
          <w:sz w:val="24"/>
          <w:lang w:val="en-US" w:eastAsia="zh-CN"/>
        </w:rPr>
        <w:t>14</w:t>
      </w:r>
      <w:r>
        <w:rPr>
          <w:sz w:val="24"/>
        </w:rPr>
        <w:t>.按照有关法律制度和本文件第九章的规定进行。</w:t>
      </w:r>
    </w:p>
    <w:p>
      <w:pPr>
        <w:pStyle w:val="4"/>
        <w:spacing w:line="240" w:lineRule="auto"/>
        <w:jc w:val="center"/>
        <w:rPr>
          <w:rFonts w:ascii="宋体" w:hAnsi="宋体" w:eastAsia="宋体"/>
          <w:bCs w:val="0"/>
        </w:rPr>
      </w:pPr>
      <w:bookmarkStart w:id="28" w:name="_Toc18507"/>
      <w:r>
        <w:rPr>
          <w:rFonts w:hint="eastAsia" w:ascii="宋体" w:hAnsi="宋体" w:eastAsia="宋体"/>
          <w:bCs w:val="0"/>
        </w:rPr>
        <w:t>六、成交事项</w:t>
      </w:r>
      <w:bookmarkEnd w:id="28"/>
    </w:p>
    <w:p>
      <w:pPr>
        <w:spacing w:line="360" w:lineRule="auto"/>
        <w:ind w:firstLine="482" w:firstLineChars="200"/>
        <w:rPr>
          <w:rFonts w:hint="default" w:ascii="Times New Roman" w:hAnsi="Times New Roman" w:eastAsia="宋体" w:cs="Times New Roman"/>
          <w:b/>
          <w:bCs/>
          <w:kern w:val="2"/>
          <w:sz w:val="24"/>
          <w:szCs w:val="32"/>
          <w:lang w:val="en-US" w:eastAsia="zh-CN" w:bidi="ar-SA"/>
        </w:rPr>
      </w:pPr>
      <w:bookmarkStart w:id="29" w:name="_Toc23348"/>
      <w:r>
        <w:rPr>
          <w:rFonts w:hint="eastAsia" w:ascii="Times New Roman" w:hAnsi="Times New Roman" w:eastAsia="宋体" w:cs="Times New Roman"/>
          <w:b/>
          <w:bCs/>
          <w:kern w:val="2"/>
          <w:sz w:val="24"/>
          <w:szCs w:val="32"/>
          <w:lang w:val="en-US" w:eastAsia="zh-CN" w:bidi="ar-SA"/>
        </w:rPr>
        <w:t>15.确定成交供应商</w:t>
      </w:r>
      <w:bookmarkEnd w:id="29"/>
    </w:p>
    <w:p>
      <w:pPr>
        <w:spacing w:line="360" w:lineRule="auto"/>
        <w:ind w:firstLine="480" w:firstLineChars="200"/>
        <w:rPr>
          <w:rFonts w:hint="eastAsia" w:ascii="宋体" w:hAnsi="宋体" w:eastAsia="宋体" w:cs="宋体"/>
          <w:sz w:val="24"/>
          <w:lang w:val="en-US" w:eastAsia="zh-CN"/>
        </w:rPr>
      </w:pPr>
      <w:bookmarkStart w:id="30" w:name="_Toc30626"/>
      <w:r>
        <w:rPr>
          <w:rFonts w:hint="eastAsia" w:ascii="宋体" w:hAnsi="宋体" w:eastAsia="宋体" w:cs="宋体"/>
          <w:sz w:val="24"/>
          <w:lang w:val="en-US" w:eastAsia="zh-CN"/>
        </w:rPr>
        <w:t>采购人将按比选评审小组推荐的成交候选供应商顺序确定成交供应商。</w:t>
      </w:r>
      <w:bookmarkEnd w:id="30"/>
    </w:p>
    <w:p>
      <w:pPr>
        <w:spacing w:line="360" w:lineRule="auto"/>
        <w:ind w:firstLine="480" w:firstLineChars="200"/>
        <w:rPr>
          <w:rFonts w:hint="eastAsia" w:ascii="宋体" w:hAnsi="宋体" w:eastAsia="宋体" w:cs="宋体"/>
          <w:sz w:val="24"/>
          <w:lang w:val="en-US" w:eastAsia="zh-CN"/>
        </w:rPr>
      </w:pPr>
      <w:bookmarkStart w:id="31" w:name="_Toc13132"/>
      <w:r>
        <w:rPr>
          <w:rFonts w:hint="eastAsia" w:ascii="宋体" w:hAnsi="宋体" w:eastAsia="宋体" w:cs="宋体"/>
          <w:sz w:val="24"/>
          <w:lang w:val="en-US" w:eastAsia="zh-CN"/>
        </w:rPr>
        <w:t>15.1比选评审小组自评审结束后2个工作日内将比选报告及有关资料送交采购人确定成交供应商。</w:t>
      </w:r>
      <w:bookmarkEnd w:id="31"/>
    </w:p>
    <w:p>
      <w:pPr>
        <w:spacing w:line="360" w:lineRule="auto"/>
        <w:ind w:firstLine="480" w:firstLineChars="200"/>
        <w:rPr>
          <w:rFonts w:hint="eastAsia" w:ascii="宋体" w:hAnsi="宋体" w:eastAsia="宋体" w:cs="宋体"/>
          <w:sz w:val="24"/>
          <w:lang w:val="en-US" w:eastAsia="zh-CN"/>
        </w:rPr>
      </w:pPr>
      <w:bookmarkStart w:id="32" w:name="_Toc23586"/>
      <w:r>
        <w:rPr>
          <w:rFonts w:hint="eastAsia" w:ascii="宋体" w:hAnsi="宋体" w:eastAsia="宋体" w:cs="宋体"/>
          <w:sz w:val="24"/>
          <w:lang w:val="en-US" w:eastAsia="zh-CN"/>
        </w:rPr>
        <w:t>15.2采购人收到比选报告及有关资料后，将在5个工作日内按照比选报告中推荐的成交候选供应商顺序确定成交供应商。成交候选供应商并列的，采购人自主采取公平、择优的方式选择成交供应商。采购人逾期未确定成交供应商且不提出异议的，视为确定比选报告提出的排序第一的供应商为成交供应商。</w:t>
      </w:r>
      <w:bookmarkEnd w:id="32"/>
    </w:p>
    <w:p>
      <w:pPr>
        <w:spacing w:line="360" w:lineRule="auto"/>
        <w:ind w:firstLine="480" w:firstLineChars="200"/>
        <w:rPr>
          <w:rFonts w:hint="eastAsia" w:ascii="宋体" w:hAnsi="宋体" w:eastAsia="宋体" w:cs="宋体"/>
          <w:sz w:val="24"/>
          <w:lang w:val="en-US" w:eastAsia="zh-CN"/>
        </w:rPr>
      </w:pPr>
      <w:bookmarkStart w:id="33" w:name="_Toc25107"/>
      <w:r>
        <w:rPr>
          <w:rFonts w:hint="eastAsia" w:ascii="宋体" w:hAnsi="宋体" w:eastAsia="宋体" w:cs="宋体"/>
          <w:sz w:val="24"/>
          <w:lang w:val="en-US" w:eastAsia="zh-CN"/>
        </w:rPr>
        <w:t>15.3采购人确定成交供应商过程中，发现成交候选供应商有下列情形之一的，应当不予确定其为成交供应商：</w:t>
      </w:r>
      <w:bookmarkEnd w:id="33"/>
    </w:p>
    <w:p>
      <w:pPr>
        <w:spacing w:line="360" w:lineRule="auto"/>
        <w:ind w:firstLine="480" w:firstLineChars="200"/>
        <w:rPr>
          <w:rFonts w:hint="eastAsia" w:ascii="宋体" w:hAnsi="宋体" w:eastAsia="宋体" w:cs="宋体"/>
          <w:sz w:val="24"/>
          <w:lang w:val="en-US" w:eastAsia="zh-CN"/>
        </w:rPr>
      </w:pPr>
      <w:bookmarkStart w:id="34" w:name="_Toc21270"/>
      <w:r>
        <w:rPr>
          <w:rFonts w:hint="eastAsia" w:ascii="宋体" w:hAnsi="宋体" w:eastAsia="宋体" w:cs="宋体"/>
          <w:sz w:val="24"/>
          <w:lang w:val="en-US" w:eastAsia="zh-CN"/>
        </w:rPr>
        <w:t>（1）发现成交候选供应商存在禁止参加本项目采购活动的违法行为的；</w:t>
      </w:r>
      <w:bookmarkEnd w:id="34"/>
    </w:p>
    <w:p>
      <w:pPr>
        <w:spacing w:line="360" w:lineRule="auto"/>
        <w:ind w:firstLine="480" w:firstLineChars="200"/>
        <w:rPr>
          <w:rFonts w:hint="eastAsia" w:ascii="宋体" w:hAnsi="宋体" w:eastAsia="宋体" w:cs="宋体"/>
          <w:sz w:val="24"/>
          <w:lang w:val="en-US" w:eastAsia="zh-CN"/>
        </w:rPr>
      </w:pPr>
      <w:bookmarkStart w:id="35" w:name="_Toc11003"/>
      <w:r>
        <w:rPr>
          <w:rFonts w:hint="eastAsia" w:ascii="宋体" w:hAnsi="宋体" w:eastAsia="宋体" w:cs="宋体"/>
          <w:sz w:val="24"/>
          <w:lang w:val="en-US" w:eastAsia="zh-CN"/>
        </w:rPr>
        <w:t>（2）成交候选供应商因不可抗力，不能继续参加采购活动；</w:t>
      </w:r>
      <w:bookmarkEnd w:id="35"/>
    </w:p>
    <w:p>
      <w:pPr>
        <w:spacing w:line="360" w:lineRule="auto"/>
        <w:ind w:firstLine="480" w:firstLineChars="200"/>
        <w:rPr>
          <w:rFonts w:hint="eastAsia" w:ascii="宋体" w:hAnsi="宋体" w:eastAsia="宋体" w:cs="宋体"/>
          <w:sz w:val="24"/>
          <w:lang w:val="en-US" w:eastAsia="zh-CN"/>
        </w:rPr>
      </w:pPr>
      <w:bookmarkStart w:id="36" w:name="_Toc18481"/>
      <w:r>
        <w:rPr>
          <w:rFonts w:hint="eastAsia" w:ascii="宋体" w:hAnsi="宋体" w:eastAsia="宋体" w:cs="宋体"/>
          <w:sz w:val="24"/>
          <w:lang w:val="en-US" w:eastAsia="zh-CN"/>
        </w:rPr>
        <w:t>（3）成交候选供应商无偿赠与或者低于成本价竞争；</w:t>
      </w:r>
      <w:bookmarkEnd w:id="36"/>
    </w:p>
    <w:p>
      <w:pPr>
        <w:spacing w:line="360" w:lineRule="auto"/>
        <w:ind w:firstLine="480" w:firstLineChars="200"/>
        <w:rPr>
          <w:rFonts w:hint="eastAsia" w:ascii="宋体" w:hAnsi="宋体" w:eastAsia="宋体" w:cs="宋体"/>
          <w:sz w:val="24"/>
          <w:lang w:val="en-US" w:eastAsia="zh-CN"/>
        </w:rPr>
      </w:pPr>
      <w:bookmarkStart w:id="37" w:name="_Toc20683"/>
      <w:r>
        <w:rPr>
          <w:rFonts w:hint="eastAsia" w:ascii="宋体" w:hAnsi="宋体" w:eastAsia="宋体" w:cs="宋体"/>
          <w:sz w:val="24"/>
          <w:lang w:val="en-US" w:eastAsia="zh-CN"/>
        </w:rPr>
        <w:t>（4）成交候选供应商提供虚假材料；</w:t>
      </w:r>
      <w:bookmarkEnd w:id="37"/>
    </w:p>
    <w:p>
      <w:pPr>
        <w:spacing w:line="360" w:lineRule="auto"/>
        <w:ind w:firstLine="480" w:firstLineChars="200"/>
        <w:rPr>
          <w:rFonts w:hint="eastAsia" w:ascii="宋体" w:hAnsi="宋体" w:eastAsia="宋体" w:cs="宋体"/>
          <w:sz w:val="24"/>
          <w:lang w:val="en-US" w:eastAsia="zh-CN"/>
        </w:rPr>
      </w:pPr>
      <w:bookmarkStart w:id="38" w:name="_Toc27005"/>
      <w:r>
        <w:rPr>
          <w:rFonts w:hint="eastAsia" w:ascii="宋体" w:hAnsi="宋体" w:eastAsia="宋体" w:cs="宋体"/>
          <w:sz w:val="24"/>
          <w:lang w:val="en-US" w:eastAsia="zh-CN"/>
        </w:rPr>
        <w:t>（5）成交候选供应商恶意串通。</w:t>
      </w:r>
      <w:bookmarkEnd w:id="38"/>
    </w:p>
    <w:p>
      <w:pPr>
        <w:spacing w:line="360" w:lineRule="auto"/>
        <w:ind w:firstLine="480" w:firstLineChars="200"/>
        <w:rPr>
          <w:rFonts w:hint="eastAsia" w:ascii="宋体" w:hAnsi="宋体" w:eastAsia="宋体" w:cs="宋体"/>
          <w:sz w:val="24"/>
          <w:lang w:val="en-US" w:eastAsia="zh-CN"/>
        </w:rPr>
      </w:pPr>
      <w:bookmarkStart w:id="39" w:name="_Toc20057"/>
      <w:r>
        <w:rPr>
          <w:rFonts w:hint="eastAsia" w:ascii="宋体" w:hAnsi="宋体" w:eastAsia="宋体" w:cs="宋体"/>
          <w:sz w:val="24"/>
          <w:lang w:val="en-US" w:eastAsia="zh-CN"/>
        </w:rPr>
        <w:t>成交候选供应商有本条情形之一的，采购人可以确定后一位成交候选供应商为成交供应商，依次类推。无法确定成交供应商的，应当重新组织采购。</w:t>
      </w:r>
      <w:bookmarkEnd w:id="39"/>
    </w:p>
    <w:p>
      <w:pPr>
        <w:spacing w:line="360" w:lineRule="auto"/>
        <w:ind w:firstLine="482" w:firstLineChars="200"/>
        <w:rPr>
          <w:rFonts w:hint="default" w:ascii="Times New Roman" w:hAnsi="Times New Roman" w:eastAsia="宋体" w:cs="Times New Roman"/>
          <w:b/>
          <w:bCs/>
          <w:kern w:val="2"/>
          <w:sz w:val="24"/>
          <w:szCs w:val="32"/>
          <w:lang w:val="en-US" w:eastAsia="zh-CN" w:bidi="ar-SA"/>
        </w:rPr>
      </w:pPr>
      <w:bookmarkStart w:id="40" w:name="_Toc11858"/>
      <w:r>
        <w:rPr>
          <w:rFonts w:hint="eastAsia" w:ascii="Times New Roman" w:hAnsi="Times New Roman" w:eastAsia="宋体" w:cs="Times New Roman"/>
          <w:b/>
          <w:bCs/>
          <w:kern w:val="2"/>
          <w:sz w:val="24"/>
          <w:szCs w:val="32"/>
          <w:lang w:val="en-US" w:eastAsia="zh-CN" w:bidi="ar-SA"/>
        </w:rPr>
        <w:t>16.成交结果</w:t>
      </w:r>
      <w:bookmarkEnd w:id="40"/>
    </w:p>
    <w:p>
      <w:pPr>
        <w:spacing w:line="360" w:lineRule="auto"/>
        <w:ind w:firstLine="480" w:firstLineChars="200"/>
        <w:rPr>
          <w:rFonts w:hint="eastAsia" w:ascii="宋体" w:hAnsi="宋体" w:eastAsia="宋体" w:cs="宋体"/>
          <w:sz w:val="24"/>
          <w:lang w:val="en-US" w:eastAsia="zh-CN"/>
        </w:rPr>
      </w:pPr>
      <w:bookmarkStart w:id="41" w:name="_Toc20471"/>
      <w:r>
        <w:rPr>
          <w:rFonts w:hint="eastAsia" w:ascii="宋体" w:hAnsi="宋体" w:eastAsia="宋体" w:cs="宋体"/>
          <w:sz w:val="24"/>
          <w:lang w:val="en-US" w:eastAsia="zh-CN"/>
        </w:rPr>
        <w:t>16.1采购人确定成交供应商后，将及时书面通知采购人，发出成交通知书。</w:t>
      </w:r>
      <w:bookmarkEnd w:id="41"/>
    </w:p>
    <w:p>
      <w:pPr>
        <w:spacing w:line="360" w:lineRule="auto"/>
        <w:ind w:firstLine="480" w:firstLineChars="200"/>
        <w:rPr>
          <w:rFonts w:hint="eastAsia" w:ascii="宋体" w:hAnsi="宋体" w:eastAsia="宋体" w:cs="宋体"/>
          <w:sz w:val="24"/>
          <w:lang w:val="en-US" w:eastAsia="zh-CN"/>
        </w:rPr>
      </w:pPr>
      <w:bookmarkStart w:id="42" w:name="_Toc6605"/>
      <w:r>
        <w:rPr>
          <w:rFonts w:hint="eastAsia" w:ascii="宋体" w:hAnsi="宋体" w:eastAsia="宋体" w:cs="宋体"/>
          <w:sz w:val="24"/>
          <w:lang w:val="en-US" w:eastAsia="zh-CN"/>
        </w:rPr>
        <w:t>16.2</w:t>
      </w:r>
      <w:bookmarkEnd w:id="42"/>
      <w:bookmarkStart w:id="43" w:name="_Toc27758"/>
      <w:r>
        <w:rPr>
          <w:rFonts w:hint="eastAsia" w:ascii="宋体" w:hAnsi="宋体" w:eastAsia="宋体" w:cs="宋体"/>
          <w:sz w:val="24"/>
          <w:lang w:val="en-US" w:eastAsia="zh-CN"/>
        </w:rPr>
        <w:t>成交供应商不能及时领取成交通知书，采购人应当通过邮寄、快递等方式将项目成交通知书送达成交供应商。</w:t>
      </w:r>
      <w:bookmarkEnd w:id="43"/>
    </w:p>
    <w:p>
      <w:pPr>
        <w:spacing w:line="360" w:lineRule="auto"/>
        <w:ind w:firstLine="482" w:firstLineChars="200"/>
        <w:rPr>
          <w:rFonts w:hint="default" w:ascii="Times New Roman" w:hAnsi="Times New Roman" w:eastAsia="宋体" w:cs="Times New Roman"/>
          <w:b/>
          <w:bCs/>
          <w:kern w:val="2"/>
          <w:sz w:val="24"/>
          <w:szCs w:val="32"/>
          <w:lang w:val="en-US" w:eastAsia="zh-CN" w:bidi="ar-SA"/>
        </w:rPr>
      </w:pPr>
      <w:bookmarkStart w:id="44" w:name="_Toc28370"/>
      <w:r>
        <w:rPr>
          <w:rFonts w:hint="eastAsia" w:ascii="Times New Roman" w:hAnsi="Times New Roman" w:eastAsia="宋体" w:cs="Times New Roman"/>
          <w:b/>
          <w:bCs/>
          <w:kern w:val="2"/>
          <w:sz w:val="24"/>
          <w:szCs w:val="32"/>
          <w:lang w:val="en-US" w:eastAsia="zh-CN" w:bidi="ar-SA"/>
        </w:rPr>
        <w:t>17.成交通知书</w:t>
      </w:r>
      <w:bookmarkEnd w:id="44"/>
    </w:p>
    <w:p>
      <w:pPr>
        <w:spacing w:line="360" w:lineRule="auto"/>
        <w:ind w:firstLine="480" w:firstLineChars="200"/>
        <w:rPr>
          <w:rFonts w:hint="eastAsia" w:ascii="宋体" w:hAnsi="宋体" w:eastAsia="宋体" w:cs="宋体"/>
          <w:sz w:val="24"/>
          <w:lang w:val="en-US" w:eastAsia="zh-CN"/>
        </w:rPr>
      </w:pPr>
      <w:bookmarkStart w:id="45" w:name="_Toc6336"/>
      <w:r>
        <w:rPr>
          <w:rFonts w:hint="eastAsia" w:ascii="宋体" w:hAnsi="宋体" w:eastAsia="宋体" w:cs="宋体"/>
          <w:sz w:val="24"/>
          <w:lang w:val="en-US" w:eastAsia="zh-CN"/>
        </w:rPr>
        <w:t>17.1成交通知书为签订采购合同的依据之一，是合同的有效组成部分。</w:t>
      </w:r>
      <w:bookmarkEnd w:id="45"/>
    </w:p>
    <w:p>
      <w:pPr>
        <w:spacing w:line="360" w:lineRule="auto"/>
        <w:ind w:firstLine="480" w:firstLineChars="200"/>
        <w:rPr>
          <w:rFonts w:hint="eastAsia" w:ascii="宋体" w:hAnsi="宋体" w:eastAsia="宋体" w:cs="宋体"/>
          <w:sz w:val="24"/>
          <w:lang w:val="en-US" w:eastAsia="zh-CN"/>
        </w:rPr>
      </w:pPr>
      <w:bookmarkStart w:id="46" w:name="_Toc26583"/>
      <w:r>
        <w:rPr>
          <w:rFonts w:hint="eastAsia" w:ascii="宋体" w:hAnsi="宋体" w:eastAsia="宋体" w:cs="宋体"/>
          <w:sz w:val="24"/>
          <w:lang w:val="en-US" w:eastAsia="zh-CN"/>
        </w:rPr>
        <w:t>17.2成交通知书对采购人和成交供应商均具有法律效力。成交通知书发出后，采购人无正当理由改变成交结果，或者成交供应商无正当理由放弃成交的，将承担相应的法律责任。</w:t>
      </w:r>
      <w:bookmarkEnd w:id="46"/>
    </w:p>
    <w:p>
      <w:pPr>
        <w:pStyle w:val="4"/>
        <w:spacing w:line="240" w:lineRule="auto"/>
        <w:jc w:val="center"/>
        <w:rPr>
          <w:rFonts w:ascii="宋体" w:hAnsi="宋体" w:eastAsia="宋体"/>
          <w:bCs w:val="0"/>
        </w:rPr>
      </w:pPr>
      <w:bookmarkStart w:id="47" w:name="_Toc2063"/>
      <w:r>
        <w:rPr>
          <w:rFonts w:hint="eastAsia" w:ascii="宋体" w:hAnsi="宋体" w:eastAsia="宋体"/>
          <w:bCs w:val="0"/>
        </w:rPr>
        <w:t>七、合同事项</w:t>
      </w:r>
      <w:bookmarkEnd w:id="47"/>
    </w:p>
    <w:p>
      <w:pPr>
        <w:spacing w:line="360" w:lineRule="auto"/>
        <w:ind w:firstLine="482" w:firstLineChars="200"/>
        <w:rPr>
          <w:rFonts w:hint="default" w:ascii="宋体" w:hAnsi="宋体" w:eastAsia="宋体" w:cs="宋体"/>
          <w:b/>
          <w:bCs/>
          <w:sz w:val="24"/>
          <w:lang w:val="en-US" w:eastAsia="zh-CN"/>
        </w:rPr>
      </w:pPr>
      <w:bookmarkStart w:id="48" w:name="_Toc430773927"/>
      <w:bookmarkStart w:id="49" w:name="_Toc32531"/>
      <w:bookmarkStart w:id="50" w:name="_Toc101338364"/>
      <w:bookmarkStart w:id="51" w:name="_Toc101250646"/>
      <w:bookmarkStart w:id="52" w:name="_Toc101174151"/>
      <w:bookmarkStart w:id="53" w:name="_Toc209847069"/>
      <w:r>
        <w:rPr>
          <w:rFonts w:hint="eastAsia" w:ascii="宋体" w:hAnsi="宋体" w:eastAsia="宋体" w:cs="宋体"/>
          <w:b/>
          <w:bCs/>
          <w:sz w:val="24"/>
          <w:lang w:val="en-US" w:eastAsia="zh-CN"/>
        </w:rPr>
        <w:t>18.签订合同</w:t>
      </w:r>
      <w:bookmarkEnd w:id="48"/>
      <w:bookmarkEnd w:id="49"/>
      <w:bookmarkEnd w:id="50"/>
      <w:bookmarkEnd w:id="51"/>
      <w:bookmarkEnd w:id="52"/>
      <w:bookmarkEnd w:id="53"/>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18.1成交供应商应在成交通知书发出之日起三十日内按照比选文件、成交通知书的要求与采购人签订采购合同（成交供应商不得提出不合理要求或者指令第三方签订合同）。由于成交供应商的原因逾期未与采购人签订采购合同的，将视为放弃成交，取消其成交资格并将按相关规定进行处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18.2 比选文件、成交供应商的响应文件及双方确认的澄清文件等，均为有法律约束力的合同组成部分。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18.3 采购人不得向成交供应商提出任何不合理的要求，作为签订合同的条件，不得与成交供应商私下订立背离合同实质性内容的任何协议，所签订的合同不得对比选文件和成交供应商响应文件确定的事项进行修改。</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18.4 成交供应商因不可抗力原因不能履行采购合同或放弃成交的，采购人可以与排在成交供应商之后第一位的成交候选人签订采购合同，以此类推。</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18.5比选文件、成交供应商提交的响应文件、比选中的最后报价、成交供应商承诺书、成交通知书等均称为有法律约束力的合同组成内容。</w:t>
      </w:r>
    </w:p>
    <w:p>
      <w:pPr>
        <w:spacing w:line="360" w:lineRule="auto"/>
        <w:ind w:firstLine="482" w:firstLineChars="200"/>
        <w:rPr>
          <w:rFonts w:hint="default" w:ascii="宋体" w:hAnsi="宋体" w:eastAsia="宋体" w:cs="宋体"/>
          <w:b/>
          <w:bCs/>
          <w:sz w:val="24"/>
          <w:lang w:val="en-US" w:eastAsia="zh-CN"/>
        </w:rPr>
      </w:pPr>
      <w:bookmarkStart w:id="54" w:name="_Toc10751"/>
      <w:r>
        <w:rPr>
          <w:rFonts w:hint="eastAsia" w:ascii="宋体" w:hAnsi="宋体" w:eastAsia="宋体" w:cs="宋体"/>
          <w:b/>
          <w:bCs/>
          <w:sz w:val="24"/>
          <w:lang w:val="en-US" w:eastAsia="zh-CN"/>
        </w:rPr>
        <w:t>19.合同分包（实质性要求）</w:t>
      </w:r>
      <w:bookmarkEnd w:id="54"/>
    </w:p>
    <w:p>
      <w:pPr>
        <w:spacing w:line="360" w:lineRule="auto"/>
        <w:ind w:firstLine="480" w:firstLineChars="200"/>
        <w:rPr>
          <w:rFonts w:hint="eastAsia" w:ascii="宋体" w:hAnsi="宋体" w:eastAsia="宋体" w:cs="宋体"/>
          <w:sz w:val="24"/>
          <w:lang w:val="en-US" w:eastAsia="zh-CN"/>
        </w:rPr>
      </w:pPr>
      <w:bookmarkStart w:id="55" w:name="_Toc27582"/>
      <w:r>
        <w:rPr>
          <w:rFonts w:hint="eastAsia" w:ascii="宋体" w:hAnsi="宋体" w:eastAsia="宋体" w:cs="宋体"/>
          <w:sz w:val="24"/>
          <w:lang w:val="en-US" w:eastAsia="zh-CN"/>
        </w:rPr>
        <w:t>不允许。</w:t>
      </w:r>
    </w:p>
    <w:p>
      <w:pPr>
        <w:spacing w:line="360" w:lineRule="auto"/>
        <w:ind w:firstLine="482" w:firstLineChars="200"/>
        <w:rPr>
          <w:rFonts w:hint="default" w:ascii="宋体" w:hAnsi="宋体" w:eastAsia="宋体" w:cs="宋体"/>
          <w:b/>
          <w:bCs/>
          <w:sz w:val="24"/>
          <w:lang w:val="en-US" w:eastAsia="zh-CN"/>
        </w:rPr>
      </w:pPr>
      <w:r>
        <w:rPr>
          <w:rFonts w:hint="eastAsia" w:ascii="宋体" w:hAnsi="宋体" w:eastAsia="宋体" w:cs="宋体"/>
          <w:b/>
          <w:bCs/>
          <w:sz w:val="24"/>
          <w:lang w:val="en-US" w:eastAsia="zh-CN"/>
        </w:rPr>
        <w:t>20.合同转包（实质性要求）</w:t>
      </w:r>
      <w:bookmarkEnd w:id="55"/>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不允许。</w:t>
      </w:r>
    </w:p>
    <w:p>
      <w:pPr>
        <w:spacing w:line="360" w:lineRule="auto"/>
        <w:ind w:firstLine="482" w:firstLineChars="200"/>
        <w:rPr>
          <w:rFonts w:hint="default" w:ascii="宋体" w:hAnsi="宋体" w:eastAsia="宋体" w:cs="宋体"/>
          <w:b/>
          <w:bCs/>
          <w:sz w:val="24"/>
          <w:lang w:val="en-US" w:eastAsia="zh-CN"/>
        </w:rPr>
      </w:pPr>
      <w:bookmarkStart w:id="56" w:name="_Toc22104"/>
      <w:r>
        <w:rPr>
          <w:rFonts w:hint="eastAsia" w:ascii="宋体" w:hAnsi="宋体" w:eastAsia="宋体" w:cs="宋体"/>
          <w:b/>
          <w:bCs/>
          <w:sz w:val="24"/>
          <w:lang w:val="en-US" w:eastAsia="zh-CN"/>
        </w:rPr>
        <w:t>21.履约保证金（实质性要求）</w:t>
      </w:r>
      <w:bookmarkEnd w:id="56"/>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本次比选不设履约保证金。</w:t>
      </w:r>
    </w:p>
    <w:p>
      <w:pPr>
        <w:spacing w:line="360" w:lineRule="auto"/>
        <w:ind w:firstLine="482" w:firstLineChars="200"/>
        <w:rPr>
          <w:rFonts w:hint="default" w:ascii="宋体" w:hAnsi="宋体" w:eastAsia="宋体" w:cs="宋体"/>
          <w:b/>
          <w:bCs/>
          <w:sz w:val="24"/>
          <w:lang w:val="en-US" w:eastAsia="zh-CN"/>
        </w:rPr>
      </w:pPr>
      <w:bookmarkStart w:id="57" w:name="_Toc19565"/>
      <w:r>
        <w:rPr>
          <w:rFonts w:hint="eastAsia" w:ascii="宋体" w:hAnsi="宋体" w:eastAsia="宋体" w:cs="宋体"/>
          <w:b/>
          <w:bCs/>
          <w:sz w:val="24"/>
          <w:lang w:val="en-US" w:eastAsia="zh-CN"/>
        </w:rPr>
        <w:t>22.履行合同</w:t>
      </w:r>
      <w:bookmarkEnd w:id="57"/>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22.1 成交供应商与采购人签订合同后，合同双方应严格执行合同条款，履行合同规定的义务，保证合同的顺利完成。</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22.2 在合同履行过程中，如发生合同纠纷，合同双方应按照《中华人民共和国民法典》的有关规定进行处理。</w:t>
      </w:r>
    </w:p>
    <w:p>
      <w:pPr>
        <w:spacing w:line="360" w:lineRule="auto"/>
        <w:ind w:firstLine="482" w:firstLineChars="200"/>
        <w:rPr>
          <w:rFonts w:hint="default" w:ascii="宋体" w:hAnsi="宋体" w:eastAsia="宋体" w:cs="宋体"/>
          <w:b/>
          <w:bCs/>
          <w:sz w:val="24"/>
          <w:lang w:val="en-US" w:eastAsia="zh-CN"/>
        </w:rPr>
      </w:pPr>
      <w:bookmarkStart w:id="58" w:name="_Toc22415"/>
      <w:r>
        <w:rPr>
          <w:rFonts w:hint="eastAsia" w:ascii="宋体" w:hAnsi="宋体" w:eastAsia="宋体" w:cs="宋体"/>
          <w:b/>
          <w:bCs/>
          <w:sz w:val="24"/>
          <w:lang w:val="en-US" w:eastAsia="zh-CN"/>
        </w:rPr>
        <w:t>23.验收</w:t>
      </w:r>
      <w:bookmarkEnd w:id="58"/>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本项目采购人不组织验收程序。</w:t>
      </w:r>
    </w:p>
    <w:p>
      <w:pPr>
        <w:spacing w:line="360" w:lineRule="auto"/>
        <w:ind w:firstLine="482" w:firstLineChars="200"/>
        <w:rPr>
          <w:rFonts w:hint="default" w:ascii="宋体" w:hAnsi="宋体" w:eastAsia="宋体" w:cs="宋体"/>
          <w:b/>
          <w:bCs/>
          <w:sz w:val="24"/>
          <w:lang w:val="en-US" w:eastAsia="zh-CN"/>
        </w:rPr>
      </w:pPr>
      <w:bookmarkStart w:id="59" w:name="_Toc4679"/>
      <w:r>
        <w:rPr>
          <w:rFonts w:hint="eastAsia" w:ascii="宋体" w:hAnsi="宋体" w:eastAsia="宋体" w:cs="宋体"/>
          <w:b/>
          <w:bCs/>
          <w:sz w:val="24"/>
          <w:lang w:val="en-US" w:eastAsia="zh-CN"/>
        </w:rPr>
        <w:t>24.资金支付</w:t>
      </w:r>
      <w:bookmarkEnd w:id="59"/>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采购人将按照采购合同规定，及时向成交供应商支付采购资金。</w:t>
      </w:r>
    </w:p>
    <w:p>
      <w:pPr>
        <w:pStyle w:val="4"/>
        <w:spacing w:line="240" w:lineRule="auto"/>
        <w:jc w:val="center"/>
        <w:rPr>
          <w:rFonts w:ascii="宋体" w:hAnsi="宋体" w:eastAsia="宋体"/>
          <w:bCs w:val="0"/>
        </w:rPr>
      </w:pPr>
      <w:bookmarkStart w:id="60" w:name="_Toc13873"/>
      <w:r>
        <w:rPr>
          <w:rFonts w:hint="eastAsia" w:ascii="宋体" w:hAnsi="宋体" w:eastAsia="宋体"/>
          <w:bCs w:val="0"/>
        </w:rPr>
        <w:t>八、比选纪律要求</w:t>
      </w:r>
      <w:bookmarkEnd w:id="60"/>
    </w:p>
    <w:p>
      <w:pPr>
        <w:spacing w:line="360" w:lineRule="auto"/>
        <w:ind w:firstLine="482" w:firstLineChars="200"/>
        <w:rPr>
          <w:rFonts w:hint="default" w:ascii="宋体" w:hAnsi="宋体" w:eastAsia="宋体" w:cs="宋体"/>
          <w:b/>
          <w:bCs/>
          <w:sz w:val="24"/>
          <w:lang w:val="en-US" w:eastAsia="zh-CN"/>
        </w:rPr>
      </w:pPr>
      <w:bookmarkStart w:id="61" w:name="_Toc21743"/>
      <w:r>
        <w:rPr>
          <w:rFonts w:hint="eastAsia" w:ascii="宋体" w:hAnsi="宋体" w:eastAsia="宋体" w:cs="宋体"/>
          <w:b/>
          <w:bCs/>
          <w:sz w:val="24"/>
          <w:lang w:val="en-US" w:eastAsia="zh-CN"/>
        </w:rPr>
        <w:t>25.供应商不得具有的情形</w:t>
      </w:r>
      <w:bookmarkEnd w:id="61"/>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供应商参加本项目比选不得有下列情形：</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（1）提供虚假材料谋取成交；</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（2）采取不正当手段诋毁、排挤其他供应商；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（3）与采购人、比选评审小组成员或其他供应商恶意串通；</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（4）向采购人、比选评审小组成员行贿或者提供其他不正当利益；</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（5）在比选过程中与采购人进行协商；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（6）成交后无正当理由拒不与采购人签订采购合同；</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（7）未按照比选文件确定的事项签订采购合同；</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（8）将采购合同转包或者分包；</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（9）提供假冒伪劣产品；</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（10）擅自变更、中止或者终止采购合同；</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（11）拒绝有关部门的监督检查或者向监督检查部门提供虚假情况；</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（12）法律法规规定的其他情形。</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供应商有上述情形的，按照规定追究法律责任，具备（1）-（12）条情形之一的，同时将取消被确认为成交供应商的资格或者认定成交无效。</w:t>
      </w:r>
    </w:p>
    <w:p>
      <w:pPr>
        <w:spacing w:line="360" w:lineRule="auto"/>
        <w:ind w:firstLine="480" w:firstLineChars="200"/>
        <w:rPr>
          <w:rFonts w:hint="eastAsia" w:ascii="宋体" w:hAnsi="宋体" w:cs="宋体"/>
          <w:b/>
          <w:bCs/>
          <w:sz w:val="24"/>
        </w:rPr>
      </w:pPr>
      <w:r>
        <w:rPr>
          <w:rFonts w:hint="eastAsia" w:ascii="宋体" w:hAnsi="宋体" w:eastAsia="宋体" w:cs="宋体"/>
          <w:sz w:val="24"/>
          <w:lang w:val="en-US" w:eastAsia="zh-CN"/>
        </w:rPr>
        <w:br w:type="page"/>
      </w:r>
    </w:p>
    <w:p>
      <w:pPr>
        <w:pStyle w:val="3"/>
        <w:jc w:val="center"/>
        <w:rPr>
          <w:rFonts w:hint="eastAsia" w:ascii="宋体" w:hAnsi="宋体" w:cs="宋体"/>
          <w:sz w:val="36"/>
          <w:szCs w:val="36"/>
        </w:rPr>
      </w:pPr>
      <w:bookmarkStart w:id="62" w:name="_Toc29988"/>
      <w:bookmarkStart w:id="63" w:name="_Toc217446083"/>
      <w:r>
        <w:rPr>
          <w:rFonts w:hint="eastAsia" w:ascii="宋体" w:hAnsi="宋体" w:cs="宋体"/>
          <w:sz w:val="36"/>
          <w:szCs w:val="36"/>
        </w:rPr>
        <w:t xml:space="preserve">第三章 </w:t>
      </w:r>
      <w:r>
        <w:rPr>
          <w:rFonts w:hint="eastAsia" w:ascii="宋体" w:hAnsi="宋体" w:cs="宋体"/>
          <w:sz w:val="36"/>
          <w:szCs w:val="36"/>
          <w:lang w:eastAsia="zh-CN"/>
        </w:rPr>
        <w:t>比选</w:t>
      </w:r>
      <w:r>
        <w:rPr>
          <w:rFonts w:hint="eastAsia" w:ascii="宋体" w:hAnsi="宋体" w:cs="宋体"/>
          <w:sz w:val="36"/>
          <w:szCs w:val="36"/>
        </w:rPr>
        <w:t>文件格式</w:t>
      </w:r>
      <w:bookmarkEnd w:id="62"/>
      <w:bookmarkStart w:id="64" w:name="_Toc308164821"/>
      <w:bookmarkStart w:id="65" w:name="_Toc217446082"/>
    </w:p>
    <w:p>
      <w:pPr>
        <w:widowControl/>
        <w:spacing w:line="360" w:lineRule="atLeast"/>
        <w:jc w:val="center"/>
        <w:rPr>
          <w:rFonts w:hint="eastAsia" w:ascii="宋体" w:hAnsi="宋体" w:cs="宋体"/>
          <w:b/>
          <w:sz w:val="24"/>
        </w:rPr>
      </w:pPr>
    </w:p>
    <w:p>
      <w:pPr>
        <w:widowControl/>
        <w:spacing w:line="360" w:lineRule="atLeast"/>
        <w:ind w:firstLine="470" w:firstLineChars="196"/>
        <w:rPr>
          <w:rFonts w:hint="eastAsia" w:ascii="宋体" w:hAnsi="宋体" w:cs="宋体"/>
          <w:sz w:val="24"/>
        </w:rPr>
      </w:pPr>
      <w:r>
        <w:rPr>
          <w:rFonts w:hint="eastAsia" w:ascii="宋体" w:hAnsi="宋体" w:cs="宋体"/>
          <w:sz w:val="24"/>
        </w:rPr>
        <w:t>一、本章所制</w:t>
      </w:r>
      <w:r>
        <w:rPr>
          <w:rFonts w:hint="eastAsia" w:ascii="宋体" w:hAnsi="宋体" w:cs="宋体"/>
          <w:sz w:val="24"/>
          <w:lang w:eastAsia="zh-CN"/>
        </w:rPr>
        <w:t>比选</w:t>
      </w:r>
      <w:r>
        <w:rPr>
          <w:rFonts w:hint="eastAsia" w:ascii="宋体" w:hAnsi="宋体" w:cs="宋体"/>
          <w:sz w:val="24"/>
        </w:rPr>
        <w:t>文件格式，除格式中明确将该格式作为实质性要求的，一律不具有强制性。</w:t>
      </w:r>
    </w:p>
    <w:p>
      <w:pPr>
        <w:widowControl/>
        <w:spacing w:line="360" w:lineRule="atLeast"/>
        <w:ind w:firstLine="470" w:firstLineChars="196"/>
        <w:rPr>
          <w:rFonts w:hint="eastAsia" w:ascii="宋体" w:hAnsi="宋体" w:cs="宋体"/>
          <w:sz w:val="24"/>
        </w:rPr>
      </w:pPr>
      <w:r>
        <w:rPr>
          <w:rFonts w:hint="eastAsia" w:ascii="宋体" w:hAnsi="宋体" w:cs="宋体"/>
          <w:sz w:val="24"/>
        </w:rPr>
        <w:t>二、本章所制</w:t>
      </w:r>
      <w:r>
        <w:rPr>
          <w:rFonts w:hint="eastAsia" w:ascii="宋体" w:hAnsi="宋体" w:cs="宋体"/>
          <w:sz w:val="24"/>
          <w:lang w:eastAsia="zh-CN"/>
        </w:rPr>
        <w:t>比选</w:t>
      </w:r>
      <w:r>
        <w:rPr>
          <w:rFonts w:hint="eastAsia" w:ascii="宋体" w:hAnsi="宋体" w:cs="宋体"/>
          <w:sz w:val="24"/>
        </w:rPr>
        <w:t>文件格式有关表格中的备注栏，由</w:t>
      </w:r>
      <w:r>
        <w:rPr>
          <w:rFonts w:hint="eastAsia" w:ascii="宋体" w:hAnsi="宋体" w:cs="宋体"/>
          <w:sz w:val="24"/>
          <w:lang w:eastAsia="zh-CN"/>
        </w:rPr>
        <w:t>供应商</w:t>
      </w:r>
      <w:r>
        <w:rPr>
          <w:rFonts w:hint="eastAsia" w:ascii="宋体" w:hAnsi="宋体" w:cs="宋体"/>
          <w:sz w:val="24"/>
        </w:rPr>
        <w:t>根据自身</w:t>
      </w:r>
      <w:r>
        <w:rPr>
          <w:rFonts w:hint="eastAsia" w:ascii="宋体" w:hAnsi="宋体" w:cs="宋体"/>
          <w:sz w:val="24"/>
          <w:lang w:eastAsia="zh-CN"/>
        </w:rPr>
        <w:t>比选</w:t>
      </w:r>
      <w:r>
        <w:rPr>
          <w:rFonts w:hint="eastAsia" w:ascii="宋体" w:hAnsi="宋体" w:cs="宋体"/>
          <w:sz w:val="24"/>
        </w:rPr>
        <w:t>情况作解释性说明，不作为必填项。</w:t>
      </w:r>
    </w:p>
    <w:p>
      <w:pPr>
        <w:widowControl/>
        <w:spacing w:line="360" w:lineRule="atLeast"/>
        <w:ind w:firstLine="470" w:firstLineChars="196"/>
        <w:rPr>
          <w:rFonts w:hint="eastAsia" w:ascii="宋体" w:hAnsi="宋体" w:cs="宋体"/>
          <w:sz w:val="24"/>
        </w:rPr>
      </w:pPr>
      <w:r>
        <w:rPr>
          <w:rFonts w:hint="eastAsia" w:ascii="宋体" w:hAnsi="宋体" w:cs="宋体"/>
          <w:sz w:val="24"/>
        </w:rPr>
        <w:t>三、本章所制</w:t>
      </w:r>
      <w:r>
        <w:rPr>
          <w:rFonts w:hint="eastAsia" w:ascii="宋体" w:hAnsi="宋体" w:cs="宋体"/>
          <w:sz w:val="24"/>
          <w:lang w:eastAsia="zh-CN"/>
        </w:rPr>
        <w:t>比选</w:t>
      </w:r>
      <w:r>
        <w:rPr>
          <w:rFonts w:hint="eastAsia" w:ascii="宋体" w:hAnsi="宋体" w:cs="宋体"/>
          <w:sz w:val="24"/>
        </w:rPr>
        <w:t>文件格式中需要填写的相关内容事项，可能会与本采购项目无关，在不改变</w:t>
      </w:r>
      <w:r>
        <w:rPr>
          <w:rFonts w:hint="eastAsia" w:ascii="宋体" w:hAnsi="宋体" w:cs="宋体"/>
          <w:sz w:val="24"/>
          <w:lang w:eastAsia="zh-CN"/>
        </w:rPr>
        <w:t>比选</w:t>
      </w:r>
      <w:r>
        <w:rPr>
          <w:rFonts w:hint="eastAsia" w:ascii="宋体" w:hAnsi="宋体" w:cs="宋体"/>
          <w:sz w:val="24"/>
        </w:rPr>
        <w:t>文件原义、不影响本项目采购需求的情况下，</w:t>
      </w:r>
      <w:r>
        <w:rPr>
          <w:rFonts w:hint="eastAsia" w:ascii="宋体" w:hAnsi="宋体" w:cs="宋体"/>
          <w:sz w:val="24"/>
          <w:lang w:eastAsia="zh-CN"/>
        </w:rPr>
        <w:t>供应商</w:t>
      </w:r>
      <w:r>
        <w:rPr>
          <w:rFonts w:hint="eastAsia" w:ascii="宋体" w:hAnsi="宋体" w:cs="宋体"/>
          <w:sz w:val="24"/>
        </w:rPr>
        <w:t>可以不予填写。</w:t>
      </w:r>
    </w:p>
    <w:p>
      <w:pPr>
        <w:widowControl/>
        <w:spacing w:line="360" w:lineRule="atLeast"/>
        <w:ind w:firstLine="470" w:firstLineChars="196"/>
        <w:rPr>
          <w:rFonts w:hint="eastAsia" w:ascii="宋体" w:hAnsi="宋体" w:cs="宋体"/>
          <w:sz w:val="24"/>
        </w:rPr>
      </w:pPr>
      <w:r>
        <w:rPr>
          <w:rFonts w:hint="eastAsia" w:ascii="宋体" w:hAnsi="宋体" w:cs="宋体"/>
          <w:sz w:val="24"/>
        </w:rPr>
        <w:t>四、本章格式中“注”的内容，</w:t>
      </w:r>
      <w:r>
        <w:rPr>
          <w:rFonts w:hint="eastAsia" w:ascii="宋体" w:hAnsi="宋体" w:cs="宋体"/>
          <w:sz w:val="24"/>
          <w:lang w:eastAsia="zh-CN"/>
        </w:rPr>
        <w:t>供应商</w:t>
      </w:r>
      <w:r>
        <w:rPr>
          <w:rFonts w:hint="eastAsia" w:ascii="宋体" w:hAnsi="宋体" w:cs="宋体"/>
          <w:sz w:val="24"/>
        </w:rPr>
        <w:t>可以自行决定是否保留在</w:t>
      </w:r>
      <w:r>
        <w:rPr>
          <w:rFonts w:hint="eastAsia" w:ascii="宋体" w:hAnsi="宋体" w:cs="宋体"/>
          <w:sz w:val="24"/>
          <w:lang w:eastAsia="zh-CN"/>
        </w:rPr>
        <w:t>比选</w:t>
      </w:r>
      <w:r>
        <w:rPr>
          <w:rFonts w:hint="eastAsia" w:ascii="宋体" w:hAnsi="宋体" w:cs="宋体"/>
          <w:sz w:val="24"/>
        </w:rPr>
        <w:t>文件中。未保留视为</w:t>
      </w:r>
      <w:r>
        <w:rPr>
          <w:rFonts w:hint="eastAsia" w:ascii="宋体" w:hAnsi="宋体" w:cs="宋体"/>
          <w:sz w:val="24"/>
          <w:lang w:eastAsia="zh-CN"/>
        </w:rPr>
        <w:t>供应商</w:t>
      </w:r>
      <w:r>
        <w:rPr>
          <w:rFonts w:hint="eastAsia" w:ascii="宋体" w:hAnsi="宋体" w:cs="宋体"/>
          <w:sz w:val="24"/>
        </w:rPr>
        <w:t>默认接受“注”的内容。</w:t>
      </w:r>
    </w:p>
    <w:p>
      <w:pPr>
        <w:jc w:val="center"/>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资格性</w:t>
      </w:r>
      <w:r>
        <w:rPr>
          <w:rFonts w:hint="eastAsia" w:ascii="宋体" w:hAnsi="宋体" w:cs="宋体"/>
          <w:b/>
          <w:sz w:val="32"/>
          <w:szCs w:val="32"/>
          <w:lang w:eastAsia="zh-CN"/>
        </w:rPr>
        <w:t>比选</w:t>
      </w:r>
      <w:r>
        <w:rPr>
          <w:rFonts w:hint="eastAsia" w:ascii="宋体" w:hAnsi="宋体" w:cs="宋体"/>
          <w:b/>
          <w:sz w:val="32"/>
          <w:szCs w:val="32"/>
        </w:rPr>
        <w:t>文件封面</w:t>
      </w:r>
    </w:p>
    <w:p>
      <w:pPr>
        <w:wordWrap w:val="0"/>
        <w:jc w:val="right"/>
        <w:rPr>
          <w:rFonts w:hint="eastAsia" w:ascii="宋体" w:hAnsi="宋体" w:cs="宋体"/>
          <w:b/>
          <w:sz w:val="36"/>
          <w:szCs w:val="36"/>
        </w:rPr>
      </w:pPr>
      <w:bookmarkStart w:id="66" w:name="_Toc245441569"/>
      <w:bookmarkStart w:id="67" w:name="_Toc240870038"/>
      <w:bookmarkStart w:id="68" w:name="_Toc315963009"/>
      <w:bookmarkStart w:id="69" w:name="_Toc256502535"/>
      <w:bookmarkStart w:id="70" w:name="_Toc241055010"/>
      <w:bookmarkStart w:id="71" w:name="_Toc307298461"/>
      <w:bookmarkStart w:id="72" w:name="_Toc255896757"/>
      <w:bookmarkStart w:id="73" w:name="_Toc256004181"/>
      <w:bookmarkStart w:id="74" w:name="_Toc321039334"/>
      <w:bookmarkStart w:id="75" w:name="_Toc255976267"/>
      <w:bookmarkStart w:id="76" w:name="_Toc241204411"/>
      <w:bookmarkStart w:id="77" w:name="_Toc321039808"/>
      <w:bookmarkStart w:id="78" w:name="_Toc306711419"/>
      <w:bookmarkStart w:id="79" w:name="_Toc321035816"/>
      <w:r>
        <w:rPr>
          <w:rFonts w:hint="eastAsia" w:ascii="宋体" w:hAnsi="宋体" w:cs="宋体"/>
          <w:b/>
          <w:sz w:val="36"/>
          <w:szCs w:val="36"/>
          <w:bdr w:val="single" w:color="auto" w:sz="4" w:space="0"/>
        </w:rPr>
        <w:t xml:space="preserve">   正/副 本</w:t>
      </w:r>
      <w:bookmarkEnd w:id="66"/>
      <w:bookmarkEnd w:id="67"/>
      <w:bookmarkEnd w:id="68"/>
      <w:bookmarkEnd w:id="69"/>
      <w:bookmarkEnd w:id="70"/>
      <w:bookmarkEnd w:id="71"/>
      <w:bookmarkEnd w:id="72"/>
      <w:bookmarkEnd w:id="73"/>
      <w:bookmarkEnd w:id="74"/>
      <w:bookmarkEnd w:id="75"/>
      <w:bookmarkEnd w:id="76"/>
      <w:bookmarkEnd w:id="77"/>
      <w:bookmarkEnd w:id="78"/>
      <w:bookmarkEnd w:id="79"/>
    </w:p>
    <w:p>
      <w:pPr>
        <w:spacing w:line="240" w:lineRule="atLeast"/>
        <w:jc w:val="center"/>
        <w:outlineLvl w:val="1"/>
        <w:rPr>
          <w:rFonts w:hint="eastAsia" w:ascii="宋体" w:hAnsi="宋体" w:cs="宋体"/>
          <w:b/>
          <w:sz w:val="44"/>
          <w:szCs w:val="44"/>
        </w:rPr>
      </w:pPr>
      <w:bookmarkStart w:id="80" w:name="_Toc321063831"/>
      <w:r>
        <w:rPr>
          <w:rFonts w:hint="eastAsia" w:ascii="宋体" w:hAnsi="宋体" w:cs="宋体"/>
          <w:b/>
          <w:sz w:val="44"/>
          <w:szCs w:val="44"/>
        </w:rPr>
        <w:t>第一部分：资格性</w:t>
      </w:r>
      <w:r>
        <w:rPr>
          <w:rFonts w:hint="eastAsia" w:ascii="宋体" w:hAnsi="宋体" w:cs="宋体"/>
          <w:b/>
          <w:sz w:val="44"/>
          <w:szCs w:val="44"/>
          <w:lang w:eastAsia="zh-CN"/>
        </w:rPr>
        <w:t>比选</w:t>
      </w:r>
      <w:r>
        <w:rPr>
          <w:rFonts w:hint="eastAsia" w:ascii="宋体" w:hAnsi="宋体" w:cs="宋体"/>
          <w:b/>
          <w:sz w:val="44"/>
          <w:szCs w:val="44"/>
        </w:rPr>
        <w:t>文件</w:t>
      </w:r>
      <w:bookmarkEnd w:id="80"/>
    </w:p>
    <w:p>
      <w:pPr>
        <w:spacing w:line="360" w:lineRule="auto"/>
        <w:rPr>
          <w:rFonts w:hint="eastAsia" w:ascii="宋体" w:hAnsi="宋体" w:cs="宋体"/>
          <w:b/>
          <w:bCs/>
          <w:sz w:val="48"/>
        </w:rPr>
      </w:pPr>
    </w:p>
    <w:p>
      <w:pPr>
        <w:spacing w:line="360" w:lineRule="auto"/>
        <w:ind w:firstLine="482" w:firstLineChars="100"/>
        <w:rPr>
          <w:rFonts w:hint="eastAsia" w:ascii="宋体" w:hAnsi="宋体" w:cs="宋体"/>
          <w:b/>
          <w:bCs/>
          <w:sz w:val="48"/>
        </w:rPr>
      </w:pPr>
    </w:p>
    <w:p>
      <w:pPr>
        <w:spacing w:line="360" w:lineRule="auto"/>
        <w:ind w:firstLine="361" w:firstLineChars="100"/>
        <w:rPr>
          <w:rFonts w:hint="eastAsia" w:ascii="宋体" w:hAnsi="宋体" w:cs="宋体"/>
          <w:b/>
          <w:bCs/>
          <w:sz w:val="36"/>
          <w:szCs w:val="36"/>
        </w:rPr>
      </w:pPr>
      <w:r>
        <w:rPr>
          <w:rFonts w:hint="eastAsia" w:ascii="宋体" w:hAnsi="宋体" w:cs="宋体"/>
          <w:b/>
          <w:bCs/>
          <w:sz w:val="36"/>
          <w:szCs w:val="36"/>
        </w:rPr>
        <w:t>采购项目名称：</w:t>
      </w:r>
      <w:r>
        <w:rPr>
          <w:rFonts w:hint="eastAsia" w:ascii="宋体" w:hAnsi="宋体" w:cs="宋体"/>
          <w:b/>
          <w:bCs/>
          <w:sz w:val="36"/>
          <w:szCs w:val="36"/>
          <w:u w:val="single"/>
        </w:rPr>
        <w:t xml:space="preserve">                   </w:t>
      </w:r>
    </w:p>
    <w:p>
      <w:pPr>
        <w:spacing w:line="360" w:lineRule="auto"/>
        <w:rPr>
          <w:rFonts w:hint="eastAsia" w:ascii="宋体" w:hAnsi="宋体" w:cs="宋体"/>
          <w:b/>
          <w:sz w:val="36"/>
          <w:szCs w:val="36"/>
        </w:rPr>
      </w:pPr>
      <w:r>
        <w:rPr>
          <w:rFonts w:hint="eastAsia" w:ascii="宋体" w:hAnsi="宋体" w:cs="宋体"/>
          <w:b/>
          <w:bCs/>
          <w:sz w:val="36"/>
          <w:szCs w:val="36"/>
        </w:rPr>
        <w:t xml:space="preserve">  采购文件编号</w:t>
      </w:r>
      <w:r>
        <w:rPr>
          <w:rFonts w:hint="eastAsia" w:ascii="宋体" w:hAnsi="宋体" w:cs="宋体"/>
          <w:sz w:val="36"/>
          <w:szCs w:val="36"/>
        </w:rPr>
        <w:t>：</w:t>
      </w:r>
      <w:r>
        <w:rPr>
          <w:rFonts w:hint="eastAsia" w:ascii="宋体" w:hAnsi="宋体" w:cs="宋体"/>
          <w:b/>
          <w:sz w:val="36"/>
          <w:szCs w:val="36"/>
        </w:rPr>
        <w:t xml:space="preserve"> </w:t>
      </w:r>
      <w:r>
        <w:rPr>
          <w:rFonts w:hint="eastAsia" w:ascii="宋体" w:hAnsi="宋体" w:cs="宋体"/>
          <w:b/>
          <w:bCs/>
          <w:sz w:val="36"/>
          <w:szCs w:val="36"/>
          <w:u w:val="single"/>
        </w:rPr>
        <w:t xml:space="preserve">                   </w:t>
      </w:r>
    </w:p>
    <w:p>
      <w:pPr>
        <w:spacing w:line="360" w:lineRule="auto"/>
        <w:ind w:firstLine="361" w:firstLineChars="100"/>
        <w:rPr>
          <w:rFonts w:hint="eastAsia" w:ascii="宋体" w:hAnsi="宋体" w:cs="宋体"/>
          <w:sz w:val="36"/>
          <w:szCs w:val="36"/>
        </w:rPr>
      </w:pPr>
      <w:r>
        <w:rPr>
          <w:rFonts w:hint="eastAsia" w:ascii="宋体" w:hAnsi="宋体" w:cs="宋体"/>
          <w:b/>
          <w:bCs/>
          <w:sz w:val="36"/>
          <w:szCs w:val="36"/>
          <w:lang w:eastAsia="zh-CN"/>
        </w:rPr>
        <w:t>供应商</w:t>
      </w:r>
      <w:r>
        <w:rPr>
          <w:rFonts w:hint="eastAsia" w:ascii="宋体" w:hAnsi="宋体" w:cs="宋体"/>
          <w:b/>
          <w:bCs/>
          <w:sz w:val="36"/>
          <w:szCs w:val="36"/>
        </w:rPr>
        <w:t>名称（盖单位公章）</w:t>
      </w:r>
      <w:r>
        <w:rPr>
          <w:rFonts w:hint="eastAsia" w:ascii="宋体" w:hAnsi="宋体" w:cs="宋体"/>
          <w:sz w:val="36"/>
          <w:szCs w:val="36"/>
        </w:rPr>
        <w:t>：</w:t>
      </w:r>
      <w:r>
        <w:rPr>
          <w:rFonts w:hint="eastAsia" w:ascii="宋体" w:hAnsi="宋体" w:cs="宋体"/>
          <w:b/>
          <w:bCs/>
          <w:sz w:val="36"/>
          <w:szCs w:val="36"/>
          <w:u w:val="single"/>
        </w:rPr>
        <w:t xml:space="preserve">                </w:t>
      </w:r>
    </w:p>
    <w:p>
      <w:pPr>
        <w:ind w:firstLine="361" w:firstLineChars="100"/>
        <w:rPr>
          <w:rFonts w:hint="eastAsia" w:ascii="宋体" w:hAnsi="宋体" w:cs="宋体"/>
          <w:b/>
          <w:bCs/>
          <w:sz w:val="48"/>
        </w:rPr>
      </w:pPr>
      <w:r>
        <w:rPr>
          <w:rFonts w:hint="eastAsia" w:ascii="宋体" w:hAnsi="宋体" w:cs="宋体"/>
          <w:b/>
          <w:bCs/>
          <w:sz w:val="36"/>
          <w:szCs w:val="36"/>
        </w:rPr>
        <w:t>法定代表人（负责人）或其代理人</w:t>
      </w:r>
      <w:r>
        <w:rPr>
          <w:rFonts w:hint="eastAsia" w:ascii="宋体" w:hAnsi="宋体" w:cs="宋体"/>
          <w:b/>
          <w:bCs/>
          <w:sz w:val="30"/>
          <w:szCs w:val="30"/>
        </w:rPr>
        <w:t>（签字或者加盖个人名章）：</w:t>
      </w:r>
      <w:r>
        <w:rPr>
          <w:rFonts w:hint="eastAsia" w:ascii="宋体" w:hAnsi="宋体" w:cs="宋体"/>
          <w:b/>
          <w:bCs/>
          <w:sz w:val="48"/>
          <w:u w:val="single"/>
        </w:rPr>
        <w:t xml:space="preserve">                                 </w:t>
      </w:r>
    </w:p>
    <w:p>
      <w:pPr>
        <w:rPr>
          <w:rFonts w:hint="eastAsia" w:ascii="宋体" w:hAnsi="宋体" w:cs="宋体"/>
          <w:sz w:val="48"/>
        </w:rPr>
      </w:pPr>
    </w:p>
    <w:p>
      <w:pPr>
        <w:rPr>
          <w:rFonts w:hint="eastAsia" w:ascii="宋体" w:hAnsi="宋体" w:cs="宋体"/>
          <w:b/>
          <w:bCs/>
          <w:sz w:val="30"/>
          <w:szCs w:val="30"/>
        </w:rPr>
      </w:pPr>
      <w:r>
        <w:rPr>
          <w:rFonts w:hint="eastAsia" w:ascii="宋体" w:hAnsi="宋体" w:cs="宋体"/>
          <w:b/>
          <w:bCs/>
          <w:sz w:val="44"/>
          <w:szCs w:val="44"/>
        </w:rPr>
        <w:t xml:space="preserve">  </w:t>
      </w:r>
      <w:r>
        <w:rPr>
          <w:rFonts w:hint="eastAsia" w:ascii="宋体" w:hAnsi="宋体" w:cs="宋体"/>
          <w:b/>
          <w:bCs/>
          <w:sz w:val="48"/>
        </w:rPr>
        <w:t>日    期：</w:t>
      </w:r>
      <w:r>
        <w:rPr>
          <w:rFonts w:hint="eastAsia" w:ascii="宋体" w:hAnsi="宋体" w:cs="宋体"/>
          <w:b/>
          <w:bCs/>
          <w:sz w:val="48"/>
          <w:u w:val="single"/>
        </w:rPr>
        <w:t xml:space="preserve">      </w:t>
      </w:r>
      <w:r>
        <w:rPr>
          <w:rFonts w:hint="eastAsia" w:ascii="宋体" w:hAnsi="宋体" w:cs="宋体"/>
          <w:b/>
          <w:bCs/>
          <w:sz w:val="48"/>
        </w:rPr>
        <w:t>年</w:t>
      </w:r>
      <w:r>
        <w:rPr>
          <w:rFonts w:hint="eastAsia" w:ascii="宋体" w:hAnsi="宋体" w:cs="宋体"/>
          <w:b/>
          <w:bCs/>
          <w:sz w:val="48"/>
          <w:u w:val="single"/>
        </w:rPr>
        <w:t xml:space="preserve">    </w:t>
      </w:r>
      <w:r>
        <w:rPr>
          <w:rFonts w:hint="eastAsia" w:ascii="宋体" w:hAnsi="宋体" w:cs="宋体"/>
          <w:b/>
          <w:bCs/>
          <w:sz w:val="48"/>
        </w:rPr>
        <w:t>月</w:t>
      </w:r>
      <w:r>
        <w:rPr>
          <w:rFonts w:hint="eastAsia" w:ascii="宋体" w:hAnsi="宋体" w:cs="宋体"/>
          <w:b/>
          <w:bCs/>
          <w:sz w:val="48"/>
          <w:u w:val="single"/>
        </w:rPr>
        <w:t xml:space="preserve">     </w:t>
      </w:r>
      <w:r>
        <w:rPr>
          <w:rFonts w:hint="eastAsia" w:ascii="宋体" w:hAnsi="宋体" w:cs="宋体"/>
          <w:b/>
          <w:bCs/>
          <w:sz w:val="48"/>
        </w:rPr>
        <w:t>日</w:t>
      </w:r>
    </w:p>
    <w:p>
      <w:pPr>
        <w:widowControl/>
        <w:spacing w:line="360" w:lineRule="atLeast"/>
        <w:jc w:val="center"/>
        <w:outlineLvl w:val="1"/>
        <w:rPr>
          <w:rFonts w:hint="eastAsia" w:ascii="宋体" w:hAnsi="宋体" w:cs="宋体"/>
          <w:b/>
          <w:sz w:val="24"/>
        </w:rPr>
      </w:pPr>
      <w:r>
        <w:rPr>
          <w:rFonts w:hint="eastAsia" w:ascii="宋体" w:hAnsi="宋体" w:cs="宋体"/>
          <w:b/>
          <w:sz w:val="32"/>
          <w:szCs w:val="32"/>
        </w:rPr>
        <w:br w:type="page"/>
      </w:r>
      <w:r>
        <w:rPr>
          <w:rFonts w:hint="eastAsia" w:ascii="宋体" w:hAnsi="宋体" w:cs="宋体"/>
          <w:b/>
          <w:sz w:val="32"/>
          <w:szCs w:val="32"/>
        </w:rPr>
        <w:t>一、相关证明文件格式</w:t>
      </w:r>
    </w:p>
    <w:p>
      <w:pPr>
        <w:widowControl/>
        <w:spacing w:line="360" w:lineRule="atLeast"/>
        <w:ind w:firstLine="472" w:firstLineChars="196"/>
        <w:jc w:val="center"/>
        <w:outlineLvl w:val="1"/>
        <w:rPr>
          <w:rFonts w:hint="eastAsia" w:ascii="宋体" w:hAnsi="宋体" w:cs="宋体"/>
          <w:b/>
          <w:sz w:val="24"/>
        </w:rPr>
      </w:pPr>
      <w:r>
        <w:rPr>
          <w:rFonts w:hint="eastAsia" w:ascii="宋体" w:hAnsi="宋体" w:cs="宋体"/>
          <w:b/>
          <w:sz w:val="24"/>
        </w:rPr>
        <w:t>1-1</w:t>
      </w:r>
    </w:p>
    <w:p>
      <w:pPr>
        <w:spacing w:line="600" w:lineRule="exact"/>
        <w:jc w:val="center"/>
        <w:rPr>
          <w:rFonts w:hint="eastAsia" w:ascii="宋体" w:hAnsi="宋体" w:cs="宋体"/>
          <w:b/>
          <w:bCs/>
          <w:sz w:val="24"/>
        </w:rPr>
      </w:pPr>
      <w:r>
        <w:rPr>
          <w:rFonts w:hint="eastAsia" w:ascii="宋体" w:hAnsi="宋体" w:cs="宋体"/>
          <w:b/>
          <w:bCs/>
          <w:sz w:val="24"/>
        </w:rPr>
        <w:t>法定代表人（负责人）资格证明书</w:t>
      </w:r>
    </w:p>
    <w:p>
      <w:pPr>
        <w:pStyle w:val="8"/>
        <w:spacing w:line="600" w:lineRule="exact"/>
        <w:ind w:left="420" w:firstLine="540" w:firstLineChars="225"/>
        <w:jc w:val="left"/>
        <w:rPr>
          <w:rFonts w:hint="eastAsia" w:ascii="宋体" w:hAnsi="宋体" w:cs="宋体"/>
          <w:color w:val="000000"/>
          <w:sz w:val="24"/>
          <w:szCs w:val="24"/>
          <w:u w:val="single"/>
        </w:rPr>
      </w:pPr>
      <w:r>
        <w:rPr>
          <w:rFonts w:hint="eastAsia" w:ascii="宋体" w:hAnsi="宋体" w:cs="宋体"/>
          <w:color w:val="000000"/>
          <w:sz w:val="24"/>
          <w:szCs w:val="24"/>
        </w:rPr>
        <w:t>单位名称：</w:t>
      </w:r>
      <w:r>
        <w:rPr>
          <w:rFonts w:hint="eastAsia" w:ascii="宋体" w:hAnsi="宋体" w:cs="宋体"/>
          <w:color w:val="000000"/>
          <w:sz w:val="24"/>
          <w:szCs w:val="24"/>
          <w:u w:val="single"/>
        </w:rPr>
        <w:t xml:space="preserve">                            </w:t>
      </w:r>
    </w:p>
    <w:p>
      <w:pPr>
        <w:pStyle w:val="8"/>
        <w:spacing w:line="600" w:lineRule="exact"/>
        <w:ind w:left="420" w:firstLine="540" w:firstLineChars="225"/>
        <w:jc w:val="left"/>
        <w:rPr>
          <w:rFonts w:hint="eastAsia" w:ascii="宋体" w:hAnsi="宋体" w:cs="宋体"/>
          <w:color w:val="000000"/>
          <w:sz w:val="24"/>
          <w:szCs w:val="24"/>
          <w:u w:val="single"/>
        </w:rPr>
      </w:pPr>
      <w:r>
        <w:rPr>
          <w:rFonts w:hint="eastAsia" w:ascii="宋体" w:hAnsi="宋体" w:cs="宋体"/>
          <w:color w:val="000000"/>
          <w:sz w:val="24"/>
          <w:szCs w:val="24"/>
        </w:rPr>
        <w:t>地址：</w:t>
      </w:r>
      <w:r>
        <w:rPr>
          <w:rFonts w:hint="eastAsia" w:ascii="宋体" w:hAnsi="宋体" w:cs="宋体"/>
          <w:color w:val="000000"/>
          <w:sz w:val="24"/>
          <w:szCs w:val="24"/>
          <w:u w:val="single"/>
        </w:rPr>
        <w:t xml:space="preserve">                                </w:t>
      </w:r>
    </w:p>
    <w:p>
      <w:pPr>
        <w:pStyle w:val="8"/>
        <w:spacing w:line="600" w:lineRule="exact"/>
        <w:ind w:left="420" w:firstLine="540" w:firstLineChars="225"/>
        <w:jc w:val="left"/>
        <w:rPr>
          <w:rFonts w:hint="eastAsia" w:ascii="宋体" w:hAnsi="宋体" w:cs="宋体"/>
          <w:color w:val="000000"/>
          <w:sz w:val="24"/>
          <w:szCs w:val="24"/>
          <w:u w:val="single"/>
        </w:rPr>
      </w:pPr>
      <w:r>
        <w:rPr>
          <w:rFonts w:hint="eastAsia" w:ascii="宋体" w:hAnsi="宋体" w:cs="宋体"/>
          <w:color w:val="000000"/>
          <w:sz w:val="24"/>
          <w:szCs w:val="24"/>
        </w:rPr>
        <w:t>姓名：</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性别：</w:t>
      </w:r>
      <w:r>
        <w:rPr>
          <w:rFonts w:hint="eastAsia" w:ascii="宋体" w:hAnsi="宋体" w:cs="宋体"/>
          <w:color w:val="000000"/>
          <w:sz w:val="24"/>
          <w:szCs w:val="24"/>
          <w:u w:val="single"/>
        </w:rPr>
        <w:t xml:space="preserve">    </w:t>
      </w:r>
      <w:r>
        <w:rPr>
          <w:rFonts w:hint="eastAsia" w:ascii="宋体" w:hAnsi="宋体" w:cs="宋体"/>
          <w:color w:val="000000"/>
          <w:sz w:val="24"/>
          <w:szCs w:val="24"/>
        </w:rPr>
        <w:t>年龄：</w:t>
      </w:r>
      <w:r>
        <w:rPr>
          <w:rFonts w:hint="eastAsia" w:ascii="宋体" w:hAnsi="宋体" w:cs="宋体"/>
          <w:color w:val="000000"/>
          <w:sz w:val="24"/>
          <w:szCs w:val="24"/>
          <w:u w:val="single"/>
        </w:rPr>
        <w:t xml:space="preserve">   </w:t>
      </w:r>
      <w:r>
        <w:rPr>
          <w:rFonts w:hint="eastAsia" w:ascii="宋体" w:hAnsi="宋体" w:cs="宋体"/>
          <w:color w:val="000000"/>
          <w:sz w:val="24"/>
          <w:szCs w:val="24"/>
        </w:rPr>
        <w:t>职务：</w:t>
      </w:r>
      <w:r>
        <w:rPr>
          <w:rFonts w:hint="eastAsia" w:ascii="宋体" w:hAnsi="宋体" w:cs="宋体"/>
          <w:color w:val="000000"/>
          <w:sz w:val="24"/>
          <w:szCs w:val="24"/>
          <w:u w:val="single"/>
        </w:rPr>
        <w:t xml:space="preserve">            </w:t>
      </w:r>
    </w:p>
    <w:p>
      <w:pPr>
        <w:pStyle w:val="8"/>
        <w:spacing w:line="600" w:lineRule="exact"/>
        <w:ind w:left="420" w:firstLine="540" w:firstLineChars="225"/>
        <w:jc w:val="left"/>
        <w:rPr>
          <w:rFonts w:hint="eastAsia" w:ascii="宋体" w:hAnsi="宋体" w:cs="宋体"/>
          <w:color w:val="000000"/>
          <w:sz w:val="24"/>
          <w:szCs w:val="24"/>
        </w:rPr>
      </w:pPr>
      <w:r>
        <w:rPr>
          <w:rFonts w:hint="eastAsia" w:ascii="宋体" w:hAnsi="宋体" w:cs="宋体"/>
          <w:color w:val="000000"/>
          <w:sz w:val="24"/>
          <w:szCs w:val="24"/>
        </w:rPr>
        <w:t>本人系</w:t>
      </w:r>
      <w:r>
        <w:rPr>
          <w:rFonts w:hint="eastAsia" w:ascii="宋体" w:hAnsi="宋体" w:cs="宋体"/>
          <w:color w:val="000000"/>
          <w:sz w:val="24"/>
          <w:szCs w:val="24"/>
          <w:u w:val="single"/>
        </w:rPr>
        <w:t xml:space="preserve">                             </w:t>
      </w:r>
      <w:r>
        <w:rPr>
          <w:rFonts w:hint="eastAsia" w:ascii="宋体" w:hAnsi="宋体" w:cs="宋体"/>
          <w:sz w:val="24"/>
        </w:rPr>
        <w:t>（</w:t>
      </w: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color w:val="000000"/>
          <w:sz w:val="24"/>
          <w:szCs w:val="24"/>
        </w:rPr>
        <w:t>的法定代表人（负责人）。就参加贵公司组织的采购编号为</w:t>
      </w:r>
      <w:r>
        <w:rPr>
          <w:rFonts w:hint="eastAsia" w:ascii="宋体" w:hAnsi="宋体" w:cs="宋体"/>
          <w:color w:val="000000"/>
          <w:sz w:val="24"/>
          <w:szCs w:val="24"/>
          <w:u w:val="single"/>
        </w:rPr>
        <w:t xml:space="preserve">              </w:t>
      </w:r>
      <w:r>
        <w:rPr>
          <w:rFonts w:hint="eastAsia" w:ascii="宋体" w:hAnsi="宋体" w:cs="宋体"/>
          <w:color w:val="000000"/>
          <w:sz w:val="24"/>
          <w:szCs w:val="24"/>
        </w:rPr>
        <w:t>（采购项目编号）的</w:t>
      </w:r>
      <w:r>
        <w:rPr>
          <w:rFonts w:hint="eastAsia" w:ascii="宋体" w:hAnsi="宋体" w:cs="宋体"/>
          <w:color w:val="000000"/>
          <w:sz w:val="24"/>
          <w:szCs w:val="24"/>
          <w:u w:val="single"/>
        </w:rPr>
        <w:t xml:space="preserve">              </w:t>
      </w:r>
      <w:r>
        <w:rPr>
          <w:rFonts w:hint="eastAsia" w:ascii="宋体" w:hAnsi="宋体" w:cs="宋体"/>
          <w:color w:val="000000"/>
          <w:sz w:val="24"/>
          <w:szCs w:val="24"/>
        </w:rPr>
        <w:t>（采购项目名称）</w:t>
      </w:r>
      <w:r>
        <w:rPr>
          <w:rFonts w:hint="eastAsia" w:ascii="宋体" w:hAnsi="宋体" w:cs="宋体"/>
          <w:color w:val="000000"/>
          <w:sz w:val="24"/>
          <w:szCs w:val="24"/>
          <w:lang w:eastAsia="zh-CN"/>
        </w:rPr>
        <w:t>比选</w:t>
      </w:r>
      <w:r>
        <w:rPr>
          <w:rFonts w:hint="eastAsia" w:ascii="宋体" w:hAnsi="宋体" w:cs="宋体"/>
          <w:color w:val="000000"/>
          <w:sz w:val="24"/>
          <w:szCs w:val="24"/>
        </w:rPr>
        <w:t>活动，签署上述项目的</w:t>
      </w:r>
      <w:r>
        <w:rPr>
          <w:rFonts w:hint="eastAsia" w:ascii="宋体" w:hAnsi="宋体" w:cs="宋体"/>
          <w:color w:val="000000"/>
          <w:sz w:val="24"/>
          <w:szCs w:val="24"/>
          <w:lang w:eastAsia="zh-CN"/>
        </w:rPr>
        <w:t>比选</w:t>
      </w:r>
      <w:r>
        <w:rPr>
          <w:rFonts w:hint="eastAsia" w:ascii="宋体" w:hAnsi="宋体" w:cs="宋体"/>
          <w:color w:val="000000"/>
          <w:sz w:val="24"/>
          <w:szCs w:val="24"/>
        </w:rPr>
        <w:t>文件及合同的执行、完成、服务和保修，签署合同和处理与之有关的一切事务。</w:t>
      </w:r>
    </w:p>
    <w:p>
      <w:pPr>
        <w:pStyle w:val="8"/>
        <w:spacing w:line="600" w:lineRule="exact"/>
        <w:ind w:left="420" w:firstLine="540" w:firstLineChars="225"/>
        <w:jc w:val="left"/>
        <w:rPr>
          <w:rFonts w:hint="eastAsia" w:ascii="宋体" w:hAnsi="宋体" w:cs="宋体"/>
          <w:color w:val="000000"/>
          <w:sz w:val="24"/>
          <w:szCs w:val="24"/>
        </w:rPr>
      </w:pPr>
      <w:r>
        <w:rPr>
          <w:rFonts w:hint="eastAsia" w:ascii="宋体" w:hAnsi="宋体" w:cs="宋体"/>
          <w:color w:val="000000"/>
          <w:sz w:val="24"/>
          <w:szCs w:val="24"/>
        </w:rPr>
        <w:t>特此证明。</w:t>
      </w:r>
    </w:p>
    <w:p>
      <w:pPr>
        <w:pStyle w:val="8"/>
        <w:spacing w:line="600" w:lineRule="exact"/>
        <w:ind w:left="420" w:firstLine="540" w:firstLineChars="225"/>
        <w:jc w:val="left"/>
        <w:rPr>
          <w:rFonts w:hint="eastAsia" w:ascii="宋体" w:hAnsi="宋体" w:cs="宋体"/>
          <w:color w:val="000000"/>
          <w:sz w:val="24"/>
          <w:szCs w:val="24"/>
        </w:rPr>
      </w:pPr>
    </w:p>
    <w:p>
      <w:pPr>
        <w:pStyle w:val="8"/>
        <w:spacing w:line="600" w:lineRule="exact"/>
        <w:ind w:left="-538" w:leftChars="-256" w:firstLine="619" w:firstLineChars="257"/>
        <w:jc w:val="center"/>
        <w:rPr>
          <w:rFonts w:hint="eastAsia" w:ascii="宋体" w:hAnsi="宋体" w:cs="宋体"/>
          <w:b/>
          <w:color w:val="000000"/>
          <w:sz w:val="24"/>
          <w:szCs w:val="24"/>
        </w:rPr>
      </w:pPr>
      <w:r>
        <w:rPr>
          <w:rFonts w:hint="eastAsia" w:ascii="宋体" w:hAnsi="宋体" w:cs="宋体"/>
          <w:b/>
          <w:color w:val="000000"/>
          <w:sz w:val="24"/>
          <w:szCs w:val="24"/>
        </w:rPr>
        <w:t>（※此处请附法定代表人（负责人）身份证明材料正反两面复印件※）</w:t>
      </w:r>
    </w:p>
    <w:p>
      <w:pPr>
        <w:spacing w:line="360" w:lineRule="auto"/>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p>
      <w:pPr>
        <w:pStyle w:val="6"/>
        <w:spacing w:before="60" w:line="600" w:lineRule="exact"/>
        <w:ind w:firstLine="480"/>
        <w:rPr>
          <w:rFonts w:hint="eastAsia" w:ascii="宋体" w:hAnsi="宋体" w:cs="宋体"/>
          <w:sz w:val="24"/>
        </w:rPr>
      </w:pPr>
    </w:p>
    <w:p>
      <w:pPr>
        <w:spacing w:line="360" w:lineRule="auto"/>
        <w:jc w:val="center"/>
        <w:rPr>
          <w:rFonts w:hint="eastAsia" w:ascii="宋体" w:hAnsi="宋体" w:cs="宋体"/>
          <w:b/>
          <w:kern w:val="12"/>
          <w:sz w:val="24"/>
        </w:rPr>
      </w:pPr>
      <w:bookmarkStart w:id="81" w:name="_4.6__"/>
      <w:bookmarkEnd w:id="81"/>
      <w:r>
        <w:rPr>
          <w:rFonts w:hint="eastAsia" w:ascii="宋体" w:hAnsi="宋体" w:cs="宋体"/>
          <w:b/>
          <w:kern w:val="12"/>
          <w:sz w:val="24"/>
        </w:rPr>
        <w:t>注意：1、法定代表人（负责人）参加本项目</w:t>
      </w:r>
      <w:r>
        <w:rPr>
          <w:rFonts w:hint="eastAsia" w:ascii="宋体" w:hAnsi="宋体" w:cs="宋体"/>
          <w:b/>
          <w:kern w:val="12"/>
          <w:sz w:val="24"/>
          <w:lang w:eastAsia="zh-CN"/>
        </w:rPr>
        <w:t>比选</w:t>
      </w:r>
      <w:r>
        <w:rPr>
          <w:rFonts w:hint="eastAsia" w:ascii="宋体" w:hAnsi="宋体" w:cs="宋体"/>
          <w:b/>
          <w:kern w:val="12"/>
          <w:sz w:val="24"/>
        </w:rPr>
        <w:t>的，仅须出具此证明书。</w:t>
      </w:r>
    </w:p>
    <w:p>
      <w:pPr>
        <w:spacing w:line="360" w:lineRule="auto"/>
        <w:jc w:val="center"/>
        <w:rPr>
          <w:rFonts w:hint="eastAsia" w:ascii="宋体" w:hAnsi="宋体" w:cs="宋体"/>
          <w:b/>
          <w:kern w:val="12"/>
          <w:sz w:val="24"/>
        </w:rPr>
      </w:pPr>
      <w:r>
        <w:rPr>
          <w:rFonts w:hint="eastAsia" w:ascii="宋体" w:hAnsi="宋体" w:cs="宋体"/>
          <w:b/>
          <w:kern w:val="12"/>
          <w:sz w:val="24"/>
        </w:rPr>
        <w:t>2、身份证明材料包括居民身份证或居民户口簿或军官证或护照等。</w:t>
      </w:r>
    </w:p>
    <w:p>
      <w:pPr>
        <w:spacing w:line="360" w:lineRule="auto"/>
        <w:jc w:val="center"/>
        <w:rPr>
          <w:rFonts w:hint="eastAsia" w:ascii="宋体" w:hAnsi="宋体" w:cs="宋体"/>
          <w:b/>
          <w:kern w:val="12"/>
          <w:sz w:val="24"/>
        </w:rPr>
      </w:pPr>
      <w:r>
        <w:rPr>
          <w:rFonts w:hint="eastAsia" w:ascii="宋体" w:hAnsi="宋体" w:cs="宋体"/>
          <w:b/>
          <w:kern w:val="12"/>
          <w:sz w:val="24"/>
        </w:rPr>
        <w:t>3、身份证明材料应同时提供其在有效期的材料，如居民身份证正、反面复印件。</w:t>
      </w:r>
    </w:p>
    <w:p>
      <w:pPr>
        <w:widowControl/>
        <w:spacing w:line="360" w:lineRule="atLeast"/>
        <w:ind w:firstLine="472" w:firstLineChars="196"/>
        <w:jc w:val="center"/>
        <w:outlineLvl w:val="1"/>
        <w:rPr>
          <w:rFonts w:hint="eastAsia" w:ascii="宋体" w:hAnsi="宋体" w:cs="宋体"/>
          <w:b/>
          <w:sz w:val="24"/>
        </w:rPr>
      </w:pPr>
      <w:r>
        <w:rPr>
          <w:rFonts w:hint="eastAsia" w:ascii="宋体" w:hAnsi="宋体" w:cs="宋体"/>
          <w:b/>
          <w:sz w:val="24"/>
        </w:rPr>
        <w:br w:type="page"/>
      </w:r>
      <w:r>
        <w:rPr>
          <w:rFonts w:hint="eastAsia" w:ascii="宋体" w:hAnsi="宋体" w:cs="宋体"/>
          <w:b/>
          <w:sz w:val="24"/>
        </w:rPr>
        <w:t>1-2</w:t>
      </w:r>
    </w:p>
    <w:p>
      <w:pPr>
        <w:widowControl/>
        <w:spacing w:line="360" w:lineRule="atLeast"/>
        <w:jc w:val="center"/>
        <w:rPr>
          <w:rFonts w:hint="eastAsia" w:ascii="宋体" w:hAnsi="宋体" w:cs="宋体"/>
          <w:bCs/>
          <w:sz w:val="24"/>
          <w:u w:val="single"/>
        </w:rPr>
      </w:pPr>
    </w:p>
    <w:p>
      <w:pPr>
        <w:widowControl/>
        <w:spacing w:line="360" w:lineRule="atLeast"/>
        <w:jc w:val="center"/>
        <w:rPr>
          <w:rFonts w:hint="eastAsia" w:ascii="宋体" w:hAnsi="宋体" w:cs="宋体"/>
          <w:bCs/>
          <w:sz w:val="24"/>
          <w:u w:val="single"/>
        </w:rPr>
      </w:pPr>
      <w:r>
        <w:rPr>
          <w:rFonts w:hint="eastAsia" w:ascii="宋体" w:hAnsi="宋体" w:cs="宋体"/>
          <w:b/>
          <w:bCs/>
          <w:sz w:val="24"/>
        </w:rPr>
        <w:t>法定代表人（负责人）授权书</w:t>
      </w:r>
    </w:p>
    <w:p>
      <w:pPr>
        <w:widowControl/>
        <w:spacing w:line="360" w:lineRule="atLeast"/>
        <w:jc w:val="left"/>
        <w:rPr>
          <w:rFonts w:hint="eastAsia" w:ascii="宋体" w:hAnsi="宋体" w:cs="宋体"/>
          <w:bCs/>
          <w:sz w:val="24"/>
          <w:u w:val="single"/>
        </w:rPr>
      </w:pPr>
    </w:p>
    <w:p>
      <w:pPr>
        <w:widowControl/>
        <w:spacing w:line="360" w:lineRule="auto"/>
        <w:jc w:val="left"/>
        <w:rPr>
          <w:rFonts w:hint="eastAsia" w:ascii="宋体" w:hAnsi="宋体" w:cs="宋体"/>
          <w:bCs/>
          <w:sz w:val="24"/>
          <w:u w:val="single"/>
        </w:rPr>
      </w:pPr>
    </w:p>
    <w:p>
      <w:pPr>
        <w:widowControl/>
        <w:spacing w:line="360" w:lineRule="auto"/>
        <w:jc w:val="left"/>
        <w:rPr>
          <w:rFonts w:hint="eastAsia" w:ascii="宋体" w:hAnsi="宋体" w:cs="宋体"/>
          <w:sz w:val="24"/>
        </w:rPr>
      </w:pPr>
      <w:r>
        <w:rPr>
          <w:rFonts w:hint="eastAsia" w:ascii="宋体" w:hAnsi="宋体" w:cs="宋体"/>
          <w:bCs/>
          <w:sz w:val="24"/>
          <w:u w:val="single"/>
        </w:rPr>
        <w:t xml:space="preserve">            </w:t>
      </w:r>
      <w:r>
        <w:rPr>
          <w:rFonts w:hint="eastAsia" w:ascii="宋体" w:hAnsi="宋体" w:cs="宋体"/>
          <w:sz w:val="24"/>
        </w:rPr>
        <w:t>（采购代理机构名称）：</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本授权声明：</w:t>
      </w:r>
      <w:r>
        <w:rPr>
          <w:rFonts w:hint="eastAsia" w:ascii="宋体" w:hAnsi="宋体" w:cs="宋体"/>
          <w:bCs/>
          <w:sz w:val="24"/>
          <w:u w:val="single"/>
        </w:rPr>
        <w:t xml:space="preserve">         </w:t>
      </w:r>
      <w:r>
        <w:rPr>
          <w:rFonts w:hint="eastAsia" w:ascii="宋体" w:hAnsi="宋体" w:cs="宋体"/>
          <w:sz w:val="24"/>
        </w:rPr>
        <w:t>（</w:t>
      </w: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 xml:space="preserve">（法定代表人（负责人）姓名、职务）授权 </w:t>
      </w:r>
      <w:r>
        <w:rPr>
          <w:rFonts w:hint="eastAsia" w:ascii="宋体" w:hAnsi="宋体" w:cs="宋体"/>
          <w:bCs/>
          <w:sz w:val="24"/>
          <w:u w:val="single"/>
        </w:rPr>
        <w:t xml:space="preserve">              </w:t>
      </w:r>
      <w:r>
        <w:rPr>
          <w:rFonts w:hint="eastAsia" w:ascii="宋体" w:hAnsi="宋体" w:cs="宋体"/>
          <w:sz w:val="24"/>
        </w:rPr>
        <w:t>（被授权人姓名、职务）为我方 “</w:t>
      </w:r>
      <w:r>
        <w:rPr>
          <w:rFonts w:hint="eastAsia" w:ascii="宋体" w:hAnsi="宋体" w:cs="宋体"/>
          <w:bCs/>
          <w:sz w:val="24"/>
          <w:u w:val="single"/>
        </w:rPr>
        <w:t xml:space="preserve">            </w:t>
      </w:r>
      <w:r>
        <w:rPr>
          <w:rFonts w:hint="eastAsia" w:ascii="宋体" w:hAnsi="宋体" w:cs="宋体"/>
          <w:sz w:val="24"/>
        </w:rPr>
        <w:t>” 项目（</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bCs/>
          <w:sz w:val="24"/>
          <w:u w:val="single"/>
        </w:rPr>
        <w:t xml:space="preserve">        </w:t>
      </w:r>
      <w:r>
        <w:rPr>
          <w:rFonts w:hint="eastAsia" w:ascii="宋体" w:hAnsi="宋体" w:cs="宋体"/>
          <w:sz w:val="24"/>
        </w:rPr>
        <w:t>）</w:t>
      </w:r>
      <w:r>
        <w:rPr>
          <w:rFonts w:hint="eastAsia" w:ascii="宋体" w:hAnsi="宋体" w:cs="宋体"/>
          <w:sz w:val="24"/>
          <w:lang w:eastAsia="zh-CN"/>
        </w:rPr>
        <w:t>比选</w:t>
      </w:r>
      <w:r>
        <w:rPr>
          <w:rFonts w:hint="eastAsia" w:ascii="宋体" w:hAnsi="宋体" w:cs="宋体"/>
          <w:sz w:val="24"/>
        </w:rPr>
        <w:t>活动的合法代表，以我方名义全权处理该项目有关</w:t>
      </w:r>
      <w:r>
        <w:rPr>
          <w:rFonts w:hint="eastAsia" w:ascii="宋体" w:hAnsi="宋体" w:cs="宋体"/>
          <w:sz w:val="24"/>
          <w:lang w:eastAsia="zh-CN"/>
        </w:rPr>
        <w:t>比选</w:t>
      </w:r>
      <w:r>
        <w:rPr>
          <w:rFonts w:hint="eastAsia" w:ascii="宋体" w:hAnsi="宋体" w:cs="宋体"/>
          <w:sz w:val="24"/>
        </w:rPr>
        <w:t>、签订合同以及执行合同等一切事宜。</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特此声明。</w:t>
      </w:r>
    </w:p>
    <w:p>
      <w:pPr>
        <w:widowControl/>
        <w:spacing w:line="360" w:lineRule="auto"/>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法定代表人（负责人）（签字或者加盖个人名章）：</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授权代表（签字或者加盖个人名章）：</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left"/>
        <w:rPr>
          <w:rFonts w:hint="eastAsia" w:ascii="宋体" w:hAnsi="宋体" w:cs="宋体"/>
          <w:b/>
          <w:sz w:val="24"/>
        </w:rPr>
      </w:pPr>
    </w:p>
    <w:p>
      <w:pPr>
        <w:widowControl/>
        <w:spacing w:line="360" w:lineRule="atLeast"/>
        <w:jc w:val="left"/>
        <w:rPr>
          <w:rFonts w:hint="eastAsia" w:ascii="宋体" w:hAnsi="宋体" w:cs="宋体"/>
          <w:b/>
          <w:sz w:val="24"/>
        </w:rPr>
      </w:pPr>
    </w:p>
    <w:p>
      <w:pPr>
        <w:widowControl/>
        <w:spacing w:line="360" w:lineRule="atLeast"/>
        <w:jc w:val="left"/>
        <w:rPr>
          <w:rFonts w:hint="eastAsia" w:ascii="宋体" w:hAnsi="宋体" w:cs="宋体"/>
          <w:b/>
          <w:sz w:val="24"/>
        </w:rPr>
      </w:pPr>
    </w:p>
    <w:p>
      <w:pPr>
        <w:widowControl/>
        <w:spacing w:line="360" w:lineRule="atLeast"/>
        <w:jc w:val="left"/>
        <w:rPr>
          <w:rFonts w:hint="eastAsia" w:ascii="宋体" w:hAnsi="宋体" w:cs="宋体"/>
          <w:b/>
          <w:sz w:val="24"/>
        </w:rPr>
      </w:pPr>
    </w:p>
    <w:p>
      <w:pPr>
        <w:widowControl/>
        <w:spacing w:line="360" w:lineRule="atLeast"/>
        <w:jc w:val="left"/>
        <w:rPr>
          <w:rFonts w:hint="eastAsia" w:ascii="宋体" w:hAnsi="宋体" w:cs="宋体"/>
          <w:b/>
          <w:sz w:val="24"/>
        </w:rPr>
      </w:pPr>
    </w:p>
    <w:p>
      <w:pPr>
        <w:spacing w:line="360" w:lineRule="auto"/>
        <w:ind w:left="843" w:hanging="843" w:hangingChars="350"/>
        <w:jc w:val="left"/>
        <w:rPr>
          <w:rFonts w:hint="eastAsia" w:ascii="宋体" w:hAnsi="宋体" w:cs="宋体"/>
          <w:b/>
          <w:color w:val="000000"/>
          <w:sz w:val="24"/>
        </w:rPr>
      </w:pPr>
      <w:r>
        <w:rPr>
          <w:rFonts w:hint="eastAsia" w:ascii="宋体" w:hAnsi="宋体" w:cs="宋体"/>
          <w:b/>
          <w:color w:val="000000"/>
          <w:sz w:val="24"/>
        </w:rPr>
        <w:t>注：1、应附法定代表人（负责人）身份证明材料复印件和授权代表身份证明材料复印件（包括正反两面）。</w:t>
      </w:r>
    </w:p>
    <w:p>
      <w:pPr>
        <w:spacing w:line="360" w:lineRule="auto"/>
        <w:jc w:val="left"/>
        <w:rPr>
          <w:rFonts w:hint="eastAsia" w:ascii="宋体" w:hAnsi="宋体" w:cs="宋体"/>
          <w:b/>
          <w:kern w:val="12"/>
          <w:sz w:val="24"/>
        </w:rPr>
      </w:pPr>
      <w:r>
        <w:rPr>
          <w:rFonts w:hint="eastAsia" w:ascii="宋体" w:hAnsi="宋体" w:cs="宋体"/>
          <w:b/>
          <w:kern w:val="12"/>
          <w:sz w:val="24"/>
        </w:rPr>
        <w:t>2、身份证明材料包括居民身份证或居民户口簿或军官证或护照等。</w:t>
      </w:r>
    </w:p>
    <w:p>
      <w:pPr>
        <w:spacing w:line="360" w:lineRule="auto"/>
        <w:jc w:val="left"/>
        <w:rPr>
          <w:rFonts w:hint="eastAsia" w:ascii="宋体" w:hAnsi="宋体" w:cs="宋体"/>
          <w:b/>
          <w:kern w:val="12"/>
          <w:sz w:val="24"/>
        </w:rPr>
      </w:pPr>
      <w:r>
        <w:rPr>
          <w:rFonts w:hint="eastAsia" w:ascii="宋体" w:hAnsi="宋体" w:cs="宋体"/>
          <w:b/>
          <w:kern w:val="12"/>
          <w:sz w:val="24"/>
        </w:rPr>
        <w:t>3、身份证明材料应同时提供其在有效期的材料，如居民身份证正、反面复印件。</w:t>
      </w:r>
    </w:p>
    <w:p>
      <w:pPr>
        <w:widowControl/>
        <w:spacing w:line="360" w:lineRule="atLeast"/>
        <w:jc w:val="center"/>
        <w:outlineLvl w:val="1"/>
        <w:rPr>
          <w:rFonts w:hint="eastAsia" w:ascii="宋体" w:hAnsi="宋体" w:cs="宋体"/>
          <w:b/>
          <w:sz w:val="32"/>
          <w:szCs w:val="32"/>
          <w:highlight w:val="green"/>
        </w:rPr>
      </w:pPr>
      <w:bookmarkStart w:id="82" w:name="_Toc308164824"/>
      <w:r>
        <w:rPr>
          <w:rFonts w:hint="eastAsia" w:ascii="宋体" w:hAnsi="宋体" w:cs="宋体"/>
          <w:b/>
          <w:sz w:val="32"/>
          <w:szCs w:val="32"/>
        </w:rPr>
        <w:br w:type="page"/>
      </w:r>
      <w:r>
        <w:rPr>
          <w:rFonts w:hint="eastAsia" w:ascii="宋体" w:hAnsi="宋体" w:cs="宋体"/>
          <w:b/>
          <w:sz w:val="32"/>
          <w:szCs w:val="32"/>
        </w:rPr>
        <w:t>二、</w:t>
      </w:r>
      <w:bookmarkEnd w:id="82"/>
      <w:r>
        <w:rPr>
          <w:rFonts w:hint="eastAsia" w:ascii="宋体" w:hAnsi="宋体" w:cs="宋体"/>
          <w:b/>
          <w:sz w:val="32"/>
          <w:szCs w:val="32"/>
        </w:rPr>
        <w:t>资格性承诺函（实质性要求）</w:t>
      </w:r>
    </w:p>
    <w:p>
      <w:pPr>
        <w:widowControl/>
        <w:spacing w:line="360" w:lineRule="auto"/>
        <w:jc w:val="left"/>
        <w:rPr>
          <w:rFonts w:hint="eastAsia" w:ascii="宋体" w:hAnsi="宋体" w:cs="宋体"/>
          <w:sz w:val="24"/>
        </w:rPr>
      </w:pPr>
      <w:r>
        <w:rPr>
          <w:rFonts w:hint="eastAsia" w:ascii="宋体" w:hAnsi="宋体" w:cs="宋体"/>
          <w:bCs/>
          <w:sz w:val="24"/>
          <w:u w:val="single"/>
        </w:rPr>
        <w:t xml:space="preserve">               </w:t>
      </w:r>
      <w:r>
        <w:rPr>
          <w:rFonts w:hint="eastAsia" w:ascii="宋体" w:hAnsi="宋体" w:cs="宋体"/>
          <w:sz w:val="24"/>
        </w:rPr>
        <w:t>（采购代理机构名称）：</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我单位作为本次采购项目的</w:t>
      </w:r>
      <w:r>
        <w:rPr>
          <w:rFonts w:hint="eastAsia" w:ascii="宋体" w:hAnsi="宋体" w:cs="宋体"/>
          <w:sz w:val="24"/>
          <w:lang w:eastAsia="zh-CN"/>
        </w:rPr>
        <w:t>供应商</w:t>
      </w:r>
      <w:r>
        <w:rPr>
          <w:rFonts w:hint="eastAsia" w:ascii="宋体" w:hAnsi="宋体" w:cs="宋体"/>
          <w:sz w:val="24"/>
        </w:rPr>
        <w:t>，根据</w:t>
      </w:r>
      <w:r>
        <w:rPr>
          <w:rFonts w:hint="eastAsia" w:ascii="宋体" w:hAnsi="宋体" w:cs="宋体"/>
          <w:sz w:val="24"/>
          <w:lang w:eastAsia="zh-CN"/>
        </w:rPr>
        <w:t>比选</w:t>
      </w:r>
      <w:r>
        <w:rPr>
          <w:rFonts w:hint="eastAsia" w:ascii="宋体" w:hAnsi="宋体" w:cs="宋体"/>
          <w:sz w:val="24"/>
        </w:rPr>
        <w:t>文件要求，现郑重承诺如下：</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具备本项目规定的条件：</w:t>
      </w:r>
    </w:p>
    <w:p>
      <w:pPr>
        <w:widowControl/>
        <w:spacing w:line="360" w:lineRule="auto"/>
        <w:ind w:left="479" w:leftChars="228"/>
        <w:jc w:val="left"/>
        <w:rPr>
          <w:rFonts w:hint="eastAsia" w:ascii="宋体" w:hAnsi="宋体" w:cs="宋体"/>
          <w:sz w:val="24"/>
        </w:rPr>
      </w:pPr>
      <w:r>
        <w:rPr>
          <w:rFonts w:hint="eastAsia" w:ascii="宋体" w:hAnsi="宋体" w:cs="宋体"/>
          <w:sz w:val="24"/>
        </w:rPr>
        <w:t xml:space="preserve">（一）具有独立承担民事责任的能力； </w:t>
      </w:r>
    </w:p>
    <w:p>
      <w:pPr>
        <w:widowControl/>
        <w:spacing w:line="360" w:lineRule="auto"/>
        <w:ind w:left="479" w:leftChars="228"/>
        <w:jc w:val="left"/>
        <w:rPr>
          <w:rFonts w:hint="eastAsia" w:ascii="宋体" w:hAnsi="宋体" w:cs="宋体"/>
          <w:sz w:val="24"/>
        </w:rPr>
      </w:pPr>
      <w:r>
        <w:rPr>
          <w:rFonts w:hint="eastAsia" w:ascii="宋体" w:hAnsi="宋体" w:cs="宋体"/>
          <w:sz w:val="24"/>
        </w:rPr>
        <w:t xml:space="preserve">（二）具有良好的商业信誉和健全的财务会计制度； </w:t>
      </w:r>
    </w:p>
    <w:p>
      <w:pPr>
        <w:widowControl/>
        <w:spacing w:line="360" w:lineRule="auto"/>
        <w:ind w:left="479" w:leftChars="228"/>
        <w:jc w:val="left"/>
        <w:rPr>
          <w:rFonts w:hint="eastAsia" w:ascii="宋体" w:hAnsi="宋体" w:cs="宋体"/>
          <w:sz w:val="24"/>
        </w:rPr>
      </w:pPr>
      <w:r>
        <w:rPr>
          <w:rFonts w:hint="eastAsia" w:ascii="宋体" w:hAnsi="宋体" w:cs="宋体"/>
          <w:sz w:val="24"/>
        </w:rPr>
        <w:t xml:space="preserve">（三）具有履行合同所必需的设备和专业技术能力； </w:t>
      </w:r>
    </w:p>
    <w:p>
      <w:pPr>
        <w:widowControl/>
        <w:spacing w:line="360" w:lineRule="auto"/>
        <w:ind w:left="479" w:leftChars="228"/>
        <w:jc w:val="left"/>
        <w:rPr>
          <w:rFonts w:hint="eastAsia" w:ascii="宋体" w:hAnsi="宋体" w:cs="宋体"/>
          <w:sz w:val="24"/>
        </w:rPr>
      </w:pPr>
      <w:r>
        <w:rPr>
          <w:rFonts w:hint="eastAsia" w:ascii="宋体" w:hAnsi="宋体" w:cs="宋体"/>
          <w:sz w:val="24"/>
        </w:rPr>
        <w:t xml:space="preserve">（四）有依法缴纳税收和社会保障资金的良好记录； </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（五）参加采购活动前三年内，在经营活动中没有重大违法记录；（公司成立不足三年的从成立之日起算）</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（六）法律、行政法规规定的其他条件；</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七）根据国务院办公厅关于加快推进“多证合一”改革的指导意见(国办发〔2017〕41号)等政策要求，若资格要求涉及的登记、备案等有关事项和各类证照已实行多证合一导致我方无法提供该类证明材料的，我方承诺满足</w:t>
      </w:r>
      <w:r>
        <w:rPr>
          <w:rFonts w:hint="eastAsia" w:ascii="宋体" w:hAnsi="宋体" w:cs="宋体"/>
          <w:sz w:val="24"/>
          <w:lang w:eastAsia="zh-CN"/>
        </w:rPr>
        <w:t>比选</w:t>
      </w:r>
      <w:r>
        <w:rPr>
          <w:rFonts w:hint="eastAsia" w:ascii="宋体" w:hAnsi="宋体" w:cs="宋体"/>
          <w:sz w:val="24"/>
        </w:rPr>
        <w:t>文件资格要求。（此条针对资格要求如涉及的登记、备案等有关事项和各类证照已实行多证合一导致</w:t>
      </w:r>
      <w:r>
        <w:rPr>
          <w:rFonts w:hint="eastAsia" w:ascii="宋体" w:hAnsi="宋体" w:cs="宋体"/>
          <w:sz w:val="24"/>
          <w:lang w:eastAsia="zh-CN"/>
        </w:rPr>
        <w:t>供应商</w:t>
      </w:r>
      <w:r>
        <w:rPr>
          <w:rFonts w:hint="eastAsia" w:ascii="宋体" w:hAnsi="宋体" w:cs="宋体"/>
          <w:sz w:val="24"/>
        </w:rPr>
        <w:t>无法提供该类证明材料的，</w:t>
      </w:r>
      <w:r>
        <w:rPr>
          <w:rFonts w:hint="eastAsia" w:ascii="宋体" w:hAnsi="宋体" w:cs="宋体"/>
          <w:sz w:val="24"/>
          <w:lang w:eastAsia="zh-CN"/>
        </w:rPr>
        <w:t>供应商</w:t>
      </w:r>
      <w:r>
        <w:rPr>
          <w:rFonts w:hint="eastAsia" w:ascii="宋体" w:hAnsi="宋体" w:cs="宋体"/>
          <w:sz w:val="24"/>
        </w:rPr>
        <w:t>提供该承诺）</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本单位对上述承诺的内容事项真实性负责。如经查实上述承诺的内容事项存在虚假，我单位愿意接受以提供虚假材料谋取中标追究法律责任。</w:t>
      </w: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hint="eastAsia" w:ascii="宋体" w:hAnsi="宋体" w:cs="宋体"/>
          <w:b/>
          <w:sz w:val="32"/>
          <w:szCs w:val="32"/>
        </w:rPr>
      </w:pPr>
      <w:r>
        <w:rPr>
          <w:rFonts w:hint="eastAsia" w:ascii="宋体" w:hAnsi="宋体" w:cs="宋体"/>
          <w:b/>
          <w:sz w:val="32"/>
          <w:szCs w:val="32"/>
        </w:rPr>
        <w:br w:type="page"/>
      </w:r>
      <w:r>
        <w:rPr>
          <w:rFonts w:hint="eastAsia" w:ascii="宋体" w:hAnsi="宋体" w:cs="宋体"/>
          <w:b/>
          <w:sz w:val="32"/>
          <w:szCs w:val="32"/>
        </w:rPr>
        <w:t>三、无行贿犯罪记录承诺函</w:t>
      </w:r>
    </w:p>
    <w:p>
      <w:pPr>
        <w:spacing w:line="400" w:lineRule="exact"/>
        <w:ind w:left="-2310" w:leftChars="-1100" w:firstLine="1807" w:firstLineChars="600"/>
        <w:rPr>
          <w:rFonts w:hint="eastAsia" w:ascii="宋体" w:hAnsi="宋体" w:cs="宋体"/>
          <w:b/>
          <w:bCs/>
          <w:sz w:val="30"/>
          <w:szCs w:val="30"/>
        </w:rPr>
      </w:pPr>
    </w:p>
    <w:p>
      <w:pPr>
        <w:adjustRightInd w:val="0"/>
        <w:spacing w:line="400" w:lineRule="exact"/>
        <w:jc w:val="left"/>
        <w:rPr>
          <w:rFonts w:hint="eastAsia" w:ascii="宋体" w:hAnsi="宋体" w:cs="宋体"/>
          <w:bCs/>
          <w:sz w:val="24"/>
        </w:rPr>
      </w:pPr>
      <w:r>
        <w:rPr>
          <w:rFonts w:hint="eastAsia" w:ascii="宋体" w:hAnsi="宋体" w:cs="宋体"/>
          <w:bCs/>
          <w:sz w:val="24"/>
        </w:rPr>
        <w:t>__________________（采购代理机构名称）：</w:t>
      </w:r>
    </w:p>
    <w:p>
      <w:pPr>
        <w:adjustRightInd w:val="0"/>
        <w:spacing w:line="400" w:lineRule="exact"/>
        <w:ind w:firstLine="540" w:firstLineChars="225"/>
        <w:jc w:val="left"/>
        <w:rPr>
          <w:rFonts w:hint="eastAsia" w:ascii="宋体" w:hAnsi="宋体" w:cs="宋体"/>
          <w:bCs/>
          <w:sz w:val="24"/>
        </w:rPr>
      </w:pPr>
    </w:p>
    <w:p>
      <w:pPr>
        <w:wordWrap w:val="0"/>
        <w:adjustRightInd w:val="0"/>
        <w:spacing w:line="360" w:lineRule="auto"/>
        <w:ind w:firstLine="540" w:firstLineChars="225"/>
        <w:jc w:val="left"/>
        <w:rPr>
          <w:rFonts w:hint="eastAsia" w:ascii="宋体" w:hAnsi="宋体" w:cs="宋体"/>
          <w:bCs/>
          <w:sz w:val="24"/>
        </w:rPr>
      </w:pPr>
      <w:r>
        <w:rPr>
          <w:rFonts w:hint="eastAsia" w:ascii="宋体" w:hAnsi="宋体" w:cs="宋体"/>
          <w:sz w:val="24"/>
        </w:rPr>
        <w:t>本单位</w:t>
      </w:r>
      <w:r>
        <w:rPr>
          <w:rFonts w:hint="eastAsia" w:ascii="宋体" w:hAnsi="宋体" w:cs="宋体"/>
          <w:bCs/>
          <w:color w:val="000000"/>
          <w:sz w:val="24"/>
          <w:u w:val="single"/>
        </w:rPr>
        <w:t xml:space="preserve">                   （</w:t>
      </w:r>
      <w:r>
        <w:rPr>
          <w:rFonts w:hint="eastAsia" w:ascii="宋体" w:hAnsi="宋体" w:cs="宋体"/>
          <w:bCs/>
          <w:color w:val="000000"/>
          <w:sz w:val="24"/>
          <w:u w:val="single"/>
          <w:lang w:eastAsia="zh-CN"/>
        </w:rPr>
        <w:t>供应商</w:t>
      </w:r>
      <w:r>
        <w:rPr>
          <w:rFonts w:hint="eastAsia" w:ascii="宋体" w:hAnsi="宋体" w:cs="宋体"/>
          <w:bCs/>
          <w:color w:val="000000"/>
          <w:sz w:val="24"/>
          <w:u w:val="single"/>
        </w:rPr>
        <w:t>名称）</w:t>
      </w:r>
      <w:r>
        <w:rPr>
          <w:rFonts w:hint="eastAsia" w:ascii="宋体" w:hAnsi="宋体" w:cs="宋体"/>
          <w:sz w:val="24"/>
        </w:rPr>
        <w:t>作为</w:t>
      </w:r>
      <w:r>
        <w:rPr>
          <w:rFonts w:hint="eastAsia" w:ascii="宋体" w:hAnsi="宋体" w:cs="宋体"/>
          <w:bCs/>
          <w:color w:val="000000"/>
          <w:sz w:val="24"/>
          <w:u w:val="single"/>
        </w:rPr>
        <w:t xml:space="preserve">                （项目名称及采购编号）</w:t>
      </w:r>
      <w:r>
        <w:rPr>
          <w:rFonts w:hint="eastAsia" w:ascii="宋体" w:hAnsi="宋体" w:cs="宋体"/>
          <w:sz w:val="24"/>
        </w:rPr>
        <w:t>的</w:t>
      </w:r>
      <w:r>
        <w:rPr>
          <w:rFonts w:hint="eastAsia" w:ascii="宋体" w:hAnsi="宋体" w:cs="宋体"/>
          <w:sz w:val="24"/>
          <w:lang w:eastAsia="zh-CN"/>
        </w:rPr>
        <w:t>供应商</w:t>
      </w:r>
      <w:r>
        <w:rPr>
          <w:rFonts w:hint="eastAsia" w:ascii="宋体" w:hAnsi="宋体" w:cs="宋体"/>
          <w:sz w:val="24"/>
        </w:rPr>
        <w:t>，</w:t>
      </w:r>
      <w:r>
        <w:rPr>
          <w:rFonts w:hint="eastAsia" w:ascii="宋体" w:hAnsi="宋体" w:cs="宋体"/>
          <w:bCs/>
          <w:sz w:val="24"/>
        </w:rPr>
        <w:t>现郑重承诺：我单位及现任法定代表人（负责人）__________________（名字），身份证号__________________ 、主要负责人__________________（名字），身份证号：__________________，在参加本次采购活动前三年内不具有行贿犯罪记录。</w:t>
      </w:r>
    </w:p>
    <w:p>
      <w:pPr>
        <w:adjustRightInd w:val="0"/>
        <w:spacing w:line="360" w:lineRule="auto"/>
        <w:ind w:firstLine="540" w:firstLineChars="225"/>
        <w:jc w:val="left"/>
        <w:rPr>
          <w:rFonts w:hint="eastAsia"/>
          <w:sz w:val="24"/>
        </w:rPr>
      </w:pPr>
      <w:r>
        <w:rPr>
          <w:rFonts w:hint="eastAsia" w:ascii="宋体" w:hAnsi="宋体" w:cs="宋体"/>
          <w:bCs/>
          <w:sz w:val="24"/>
        </w:rPr>
        <w:t>本单位对上述承诺的内容事项真实性负责。如经查实上述承诺的内容事项存在虚假，我单位愿意接受以提供虚假材料谋取中标追究法律责任。</w:t>
      </w:r>
    </w:p>
    <w:p>
      <w:pPr>
        <w:pStyle w:val="17"/>
        <w:rPr>
          <w:rFonts w:hint="eastAsia" w:ascii="宋体" w:hAnsi="宋体" w:cs="宋体"/>
          <w:b/>
          <w:sz w:val="24"/>
        </w:rPr>
      </w:pPr>
    </w:p>
    <w:p>
      <w:pPr>
        <w:pStyle w:val="17"/>
        <w:rPr>
          <w:rFonts w:hint="eastAsia" w:ascii="宋体" w:hAnsi="宋体" w:cs="宋体"/>
          <w:b/>
          <w:sz w:val="24"/>
        </w:rPr>
      </w:pPr>
    </w:p>
    <w:p>
      <w:pPr>
        <w:pStyle w:val="17"/>
        <w:rPr>
          <w:rFonts w:hint="eastAsia" w:ascii="宋体" w:hAnsi="宋体" w:cs="宋体"/>
          <w:b/>
          <w:sz w:val="24"/>
        </w:rPr>
      </w:pPr>
    </w:p>
    <w:p>
      <w:pPr>
        <w:pStyle w:val="17"/>
        <w:rPr>
          <w:rFonts w:hint="eastAsia" w:ascii="宋体" w:hAnsi="宋体" w:cs="宋体"/>
          <w:b/>
          <w:sz w:val="24"/>
        </w:rPr>
      </w:pPr>
    </w:p>
    <w:p>
      <w:pPr>
        <w:pStyle w:val="17"/>
        <w:rPr>
          <w:rFonts w:hint="eastAsia" w:ascii="宋体" w:hAnsi="宋体" w:cs="宋体"/>
          <w:b/>
          <w:sz w:val="24"/>
        </w:rPr>
      </w:pPr>
    </w:p>
    <w:p>
      <w:pPr>
        <w:adjustRightInd w:val="0"/>
        <w:spacing w:line="360" w:lineRule="auto"/>
        <w:ind w:firstLine="542" w:firstLineChars="225"/>
        <w:jc w:val="left"/>
        <w:rPr>
          <w:rFonts w:hint="eastAsia" w:ascii="宋体" w:hAnsi="宋体" w:cs="宋体"/>
          <w:b/>
          <w:sz w:val="24"/>
        </w:rPr>
      </w:pPr>
      <w:r>
        <w:rPr>
          <w:rFonts w:hint="eastAsia" w:ascii="宋体" w:hAnsi="宋体" w:cs="宋体"/>
          <w:b/>
          <w:sz w:val="24"/>
        </w:rPr>
        <w:t>1、公司成立不足三年的从成立之日起算。</w:t>
      </w:r>
    </w:p>
    <w:p>
      <w:pPr>
        <w:adjustRightInd w:val="0"/>
        <w:spacing w:line="360" w:lineRule="auto"/>
        <w:ind w:firstLine="542" w:firstLineChars="225"/>
        <w:jc w:val="left"/>
        <w:rPr>
          <w:rFonts w:hint="eastAsia" w:ascii="宋体" w:hAnsi="宋体" w:cs="宋体"/>
          <w:b/>
          <w:sz w:val="24"/>
        </w:rPr>
      </w:pPr>
      <w:r>
        <w:rPr>
          <w:rFonts w:hint="eastAsia" w:ascii="宋体" w:hAnsi="宋体" w:cs="宋体"/>
          <w:b/>
          <w:sz w:val="24"/>
        </w:rPr>
        <w:t>2、本单位对上述承诺的真实性负责。如有虚假，将依法承担相应责任。</w:t>
      </w:r>
    </w:p>
    <w:p>
      <w:pPr>
        <w:spacing w:line="360" w:lineRule="auto"/>
        <w:ind w:firstLine="480" w:firstLineChars="200"/>
        <w:rPr>
          <w:rFonts w:hint="eastAsia" w:ascii="宋体" w:hAnsi="宋体" w:cs="宋体"/>
          <w:bCs/>
          <w:sz w:val="24"/>
        </w:rPr>
      </w:pPr>
    </w:p>
    <w:p>
      <w:pPr>
        <w:pStyle w:val="9"/>
        <w:rPr>
          <w:rFonts w:hint="eastAsia"/>
        </w:rPr>
      </w:pPr>
    </w:p>
    <w:p>
      <w:pPr>
        <w:widowControl/>
        <w:spacing w:line="360" w:lineRule="auto"/>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widowControl/>
        <w:numPr>
          <w:ilvl w:val="0"/>
          <w:numId w:val="1"/>
        </w:numPr>
        <w:spacing w:line="360" w:lineRule="auto"/>
        <w:ind w:left="210" w:leftChars="0" w:firstLineChars="0"/>
        <w:jc w:val="left"/>
        <w:outlineLvl w:val="1"/>
        <w:rPr>
          <w:rFonts w:hint="eastAsia" w:ascii="宋体" w:hAnsi="宋体" w:cs="宋体"/>
          <w:b/>
          <w:sz w:val="32"/>
          <w:szCs w:val="32"/>
        </w:rPr>
      </w:pPr>
      <w:r>
        <w:rPr>
          <w:rFonts w:hint="eastAsia" w:ascii="宋体" w:hAnsi="宋体" w:cs="宋体"/>
          <w:bCs/>
          <w:sz w:val="24"/>
          <w:u w:val="single"/>
        </w:rPr>
        <w:br w:type="page"/>
      </w:r>
      <w:r>
        <w:rPr>
          <w:rFonts w:hint="eastAsia" w:ascii="宋体" w:hAnsi="宋体" w:cs="宋体"/>
          <w:b/>
          <w:sz w:val="32"/>
          <w:szCs w:val="32"/>
        </w:rPr>
        <w:t>具有独立承担民事责任能力的证明材料</w:t>
      </w:r>
    </w:p>
    <w:p>
      <w:pPr>
        <w:widowControl/>
        <w:spacing w:line="360" w:lineRule="auto"/>
        <w:jc w:val="center"/>
        <w:outlineLvl w:val="1"/>
        <w:rPr>
          <w:rFonts w:hint="eastAsia" w:ascii="宋体" w:hAnsi="宋体" w:cs="宋体"/>
          <w:b/>
          <w:bCs/>
          <w:sz w:val="30"/>
          <w:szCs w:val="30"/>
        </w:rPr>
      </w:pP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widowControl/>
        <w:spacing w:line="360" w:lineRule="auto"/>
        <w:jc w:val="left"/>
        <w:outlineLvl w:val="1"/>
        <w:rPr>
          <w:rFonts w:hint="eastAsia" w:ascii="宋体" w:hAnsi="宋体" w:cs="宋体"/>
          <w:b/>
          <w:sz w:val="32"/>
          <w:szCs w:val="32"/>
        </w:rPr>
      </w:pPr>
      <w:r>
        <w:rPr>
          <w:rFonts w:hint="eastAsia" w:ascii="宋体" w:hAnsi="宋体" w:cs="宋体"/>
          <w:b/>
          <w:sz w:val="32"/>
          <w:szCs w:val="32"/>
        </w:rPr>
        <w:t>五、具有商业信誉和健全的财务会计制度的证明材料</w:t>
      </w:r>
    </w:p>
    <w:p>
      <w:pPr>
        <w:widowControl/>
        <w:spacing w:line="360" w:lineRule="auto"/>
        <w:jc w:val="center"/>
        <w:outlineLvl w:val="1"/>
        <w:rPr>
          <w:rFonts w:hint="eastAsia" w:ascii="宋体" w:hAnsi="宋体" w:cs="宋体"/>
          <w:b/>
          <w:bCs/>
          <w:sz w:val="30"/>
          <w:szCs w:val="30"/>
        </w:rPr>
      </w:pP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widowControl/>
        <w:spacing w:line="360" w:lineRule="auto"/>
        <w:jc w:val="left"/>
        <w:outlineLvl w:val="1"/>
        <w:rPr>
          <w:rFonts w:hint="eastAsia" w:ascii="宋体" w:hAnsi="宋体" w:cs="宋体"/>
          <w:b/>
          <w:bCs/>
          <w:sz w:val="30"/>
          <w:szCs w:val="30"/>
        </w:rPr>
      </w:pPr>
      <w:r>
        <w:rPr>
          <w:rFonts w:hint="eastAsia" w:ascii="宋体" w:hAnsi="宋体" w:cs="宋体"/>
          <w:b/>
          <w:bCs/>
          <w:sz w:val="32"/>
          <w:szCs w:val="32"/>
        </w:rPr>
        <w:t>六、提供具有履行合同所必需的设备和专业技术能力承诺函</w:t>
      </w: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widowControl/>
        <w:spacing w:line="360" w:lineRule="auto"/>
        <w:jc w:val="left"/>
        <w:outlineLvl w:val="1"/>
        <w:rPr>
          <w:rFonts w:hint="eastAsia" w:ascii="宋体" w:hAnsi="宋体" w:cs="宋体"/>
          <w:b/>
          <w:sz w:val="32"/>
          <w:szCs w:val="32"/>
        </w:rPr>
      </w:pPr>
      <w:r>
        <w:rPr>
          <w:rFonts w:hint="eastAsia" w:ascii="宋体" w:hAnsi="宋体" w:cs="宋体"/>
          <w:b/>
          <w:bCs/>
          <w:sz w:val="32"/>
          <w:szCs w:val="32"/>
        </w:rPr>
        <w:t>七、</w:t>
      </w:r>
      <w:r>
        <w:rPr>
          <w:rFonts w:hint="eastAsia" w:ascii="宋体" w:hAnsi="宋体" w:cs="宋体"/>
          <w:b/>
          <w:sz w:val="32"/>
          <w:szCs w:val="32"/>
        </w:rPr>
        <w:t>有依法缴纳税收和社会保障资金的良好记录的证明材料或承诺函</w:t>
      </w:r>
    </w:p>
    <w:p>
      <w:pPr>
        <w:widowControl/>
        <w:spacing w:line="360" w:lineRule="auto"/>
        <w:jc w:val="left"/>
        <w:outlineLvl w:val="1"/>
        <w:rPr>
          <w:rFonts w:hint="eastAsia" w:ascii="宋体" w:hAnsi="宋体" w:cs="宋体"/>
          <w:b/>
          <w:bCs/>
          <w:sz w:val="30"/>
          <w:szCs w:val="30"/>
        </w:rPr>
      </w:pP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widowControl/>
        <w:spacing w:line="360" w:lineRule="auto"/>
        <w:jc w:val="left"/>
        <w:outlineLvl w:val="1"/>
        <w:rPr>
          <w:rFonts w:hint="eastAsia" w:ascii="宋体" w:hAnsi="宋体" w:cs="宋体"/>
          <w:b/>
          <w:sz w:val="32"/>
          <w:szCs w:val="32"/>
        </w:rPr>
      </w:pPr>
      <w:r>
        <w:rPr>
          <w:rFonts w:hint="eastAsia" w:ascii="宋体" w:hAnsi="宋体" w:cs="宋体"/>
          <w:b/>
          <w:bCs/>
          <w:sz w:val="32"/>
          <w:szCs w:val="32"/>
        </w:rPr>
        <w:t>八、</w:t>
      </w:r>
      <w:r>
        <w:rPr>
          <w:rFonts w:hint="eastAsia" w:ascii="宋体" w:hAnsi="宋体" w:cs="宋体"/>
          <w:b/>
          <w:sz w:val="32"/>
          <w:szCs w:val="32"/>
        </w:rPr>
        <w:t>参加本次采购活动前三年内，在经营活动中没有重大违法记录的承诺函</w:t>
      </w:r>
    </w:p>
    <w:p>
      <w:pPr>
        <w:widowControl/>
        <w:spacing w:line="360" w:lineRule="auto"/>
        <w:jc w:val="left"/>
        <w:outlineLvl w:val="1"/>
        <w:rPr>
          <w:rFonts w:hint="eastAsia" w:ascii="宋体" w:hAnsi="宋体" w:cs="宋体"/>
          <w:b/>
          <w:bCs/>
          <w:sz w:val="30"/>
          <w:szCs w:val="30"/>
        </w:rPr>
      </w:pP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widowControl/>
        <w:spacing w:line="360" w:lineRule="auto"/>
        <w:jc w:val="left"/>
        <w:outlineLvl w:val="1"/>
        <w:rPr>
          <w:rFonts w:hint="eastAsia" w:ascii="宋体" w:hAnsi="宋体" w:cs="宋体"/>
          <w:b/>
          <w:sz w:val="32"/>
          <w:szCs w:val="32"/>
        </w:rPr>
      </w:pPr>
      <w:r>
        <w:rPr>
          <w:rFonts w:hint="eastAsia" w:ascii="宋体" w:hAnsi="宋体" w:cs="宋体"/>
          <w:b/>
          <w:sz w:val="32"/>
          <w:szCs w:val="32"/>
        </w:rPr>
        <w:t>九、具备法律、行政法规规定的其他条件的承诺函</w:t>
      </w:r>
    </w:p>
    <w:p>
      <w:pPr>
        <w:widowControl/>
        <w:spacing w:line="360" w:lineRule="auto"/>
        <w:jc w:val="left"/>
        <w:outlineLvl w:val="1"/>
        <w:rPr>
          <w:rFonts w:hint="eastAsia" w:ascii="宋体" w:hAnsi="宋体" w:cs="宋体"/>
          <w:b/>
          <w:bCs/>
          <w:sz w:val="30"/>
          <w:szCs w:val="30"/>
        </w:rPr>
      </w:pPr>
      <w:r>
        <w:rPr>
          <w:rFonts w:hint="eastAsia" w:ascii="宋体" w:hAnsi="宋体" w:cs="宋体"/>
          <w:bCs/>
          <w:sz w:val="24"/>
        </w:rPr>
        <w:t>（根据</w:t>
      </w:r>
      <w:r>
        <w:rPr>
          <w:rFonts w:hint="eastAsia" w:ascii="宋体" w:hAnsi="宋体" w:cs="宋体"/>
          <w:bCs/>
          <w:sz w:val="24"/>
          <w:lang w:eastAsia="zh-CN"/>
        </w:rPr>
        <w:t>比选</w:t>
      </w:r>
      <w:r>
        <w:rPr>
          <w:rFonts w:hint="eastAsia" w:ascii="宋体" w:hAnsi="宋体" w:cs="宋体"/>
          <w:bCs/>
          <w:sz w:val="24"/>
        </w:rPr>
        <w:t>文件第五章要求提供）</w:t>
      </w:r>
    </w:p>
    <w:p>
      <w:pPr>
        <w:pStyle w:val="4"/>
        <w:spacing w:before="0" w:after="0" w:line="360" w:lineRule="auto"/>
        <w:jc w:val="left"/>
        <w:rPr>
          <w:rFonts w:hint="eastAsia" w:ascii="宋体" w:hAnsi="宋体" w:eastAsia="宋体" w:cs="宋体"/>
        </w:rPr>
      </w:pPr>
      <w:r>
        <w:rPr>
          <w:rFonts w:hint="eastAsia" w:ascii="宋体" w:hAnsi="宋体" w:eastAsia="宋体" w:cs="宋体"/>
          <w:bCs w:val="0"/>
        </w:rPr>
        <w:t>十、第五章规定的其他相关证明材料（格式自拟）……</w:t>
      </w:r>
    </w:p>
    <w:p>
      <w:pPr>
        <w:widowControl/>
        <w:spacing w:line="360" w:lineRule="atLeast"/>
        <w:jc w:val="center"/>
        <w:rPr>
          <w:rFonts w:hint="eastAsia" w:ascii="宋体" w:hAnsi="宋体" w:cs="宋体"/>
          <w:b/>
          <w:bCs/>
          <w:sz w:val="30"/>
          <w:szCs w:val="30"/>
        </w:rPr>
      </w:pPr>
    </w:p>
    <w:p>
      <w:pPr>
        <w:spacing w:line="0" w:lineRule="atLeast"/>
        <w:ind w:left="-178" w:leftChars="-85" w:firstLine="115" w:firstLineChars="55"/>
        <w:jc w:val="center"/>
        <w:rPr>
          <w:rFonts w:hint="eastAsia" w:ascii="宋体" w:hAnsi="宋体" w:cs="宋体"/>
          <w:b/>
          <w:sz w:val="28"/>
          <w:szCs w:val="28"/>
        </w:rPr>
      </w:pPr>
      <w:r>
        <w:rPr>
          <w:rFonts w:hint="eastAsia" w:ascii="宋体" w:hAnsi="宋体" w:cs="宋体"/>
        </w:rPr>
        <w:br w:type="page"/>
      </w:r>
      <w:r>
        <w:rPr>
          <w:rFonts w:hint="eastAsia" w:ascii="宋体" w:hAnsi="宋体" w:cs="宋体"/>
          <w:b/>
          <w:sz w:val="28"/>
          <w:szCs w:val="28"/>
        </w:rPr>
        <w:t>其他响应性</w:t>
      </w:r>
      <w:r>
        <w:rPr>
          <w:rFonts w:hint="eastAsia" w:ascii="宋体" w:hAnsi="宋体" w:cs="宋体"/>
          <w:b/>
          <w:sz w:val="28"/>
          <w:szCs w:val="28"/>
          <w:lang w:eastAsia="zh-CN"/>
        </w:rPr>
        <w:t>比选</w:t>
      </w:r>
      <w:r>
        <w:rPr>
          <w:rFonts w:hint="eastAsia" w:ascii="宋体" w:hAnsi="宋体" w:cs="宋体"/>
          <w:b/>
          <w:sz w:val="28"/>
          <w:szCs w:val="28"/>
        </w:rPr>
        <w:t>文件封面</w:t>
      </w:r>
    </w:p>
    <w:p>
      <w:pPr>
        <w:jc w:val="center"/>
        <w:rPr>
          <w:rFonts w:hint="eastAsia" w:ascii="宋体" w:hAnsi="宋体" w:cs="宋体"/>
          <w:b/>
          <w:sz w:val="28"/>
          <w:szCs w:val="28"/>
        </w:rPr>
      </w:pPr>
    </w:p>
    <w:p>
      <w:pPr>
        <w:jc w:val="center"/>
        <w:rPr>
          <w:rFonts w:hint="eastAsia" w:ascii="宋体" w:hAnsi="宋体" w:cs="宋体"/>
          <w:b/>
          <w:sz w:val="28"/>
          <w:szCs w:val="28"/>
        </w:rPr>
      </w:pPr>
    </w:p>
    <w:p>
      <w:pPr>
        <w:ind w:firstLine="6552" w:firstLineChars="1813"/>
        <w:rPr>
          <w:rFonts w:hint="eastAsia" w:ascii="宋体" w:hAnsi="宋体" w:cs="宋体"/>
          <w:b/>
          <w:sz w:val="36"/>
          <w:szCs w:val="36"/>
          <w:bdr w:val="single" w:color="auto" w:sz="4" w:space="0"/>
        </w:rPr>
      </w:pPr>
      <w:r>
        <w:rPr>
          <w:rFonts w:hint="eastAsia" w:ascii="宋体" w:hAnsi="宋体" w:cs="宋体"/>
          <w:b/>
          <w:sz w:val="36"/>
          <w:szCs w:val="36"/>
          <w:bdr w:val="single" w:color="auto" w:sz="4" w:space="0"/>
        </w:rPr>
        <w:t xml:space="preserve"> 正/副 本</w:t>
      </w:r>
    </w:p>
    <w:p>
      <w:pPr>
        <w:pStyle w:val="4"/>
        <w:spacing w:line="240" w:lineRule="atLeast"/>
        <w:jc w:val="center"/>
        <w:rPr>
          <w:rFonts w:hint="eastAsia" w:ascii="宋体" w:hAnsi="宋体" w:eastAsia="宋体" w:cs="宋体"/>
          <w:sz w:val="36"/>
          <w:szCs w:val="36"/>
        </w:rPr>
      </w:pPr>
      <w:bookmarkStart w:id="83" w:name="_Toc321063834"/>
      <w:r>
        <w:rPr>
          <w:rFonts w:hint="eastAsia" w:ascii="宋体" w:hAnsi="宋体" w:eastAsia="宋体" w:cs="宋体"/>
          <w:sz w:val="36"/>
          <w:szCs w:val="36"/>
        </w:rPr>
        <w:t>第二部分：其他响应性</w:t>
      </w:r>
      <w:r>
        <w:rPr>
          <w:rFonts w:hint="eastAsia" w:ascii="宋体" w:hAnsi="宋体" w:eastAsia="宋体" w:cs="宋体"/>
          <w:sz w:val="36"/>
          <w:szCs w:val="36"/>
          <w:lang w:eastAsia="zh-CN"/>
        </w:rPr>
        <w:t>比选</w:t>
      </w:r>
      <w:r>
        <w:rPr>
          <w:rFonts w:hint="eastAsia" w:ascii="宋体" w:hAnsi="宋体" w:eastAsia="宋体" w:cs="宋体"/>
          <w:sz w:val="36"/>
          <w:szCs w:val="36"/>
        </w:rPr>
        <w:t>文件</w:t>
      </w:r>
      <w:bookmarkEnd w:id="83"/>
    </w:p>
    <w:p>
      <w:pPr>
        <w:spacing w:line="360" w:lineRule="auto"/>
        <w:rPr>
          <w:rFonts w:hint="eastAsia" w:ascii="宋体" w:hAnsi="宋体" w:cs="宋体"/>
          <w:b/>
          <w:bCs/>
          <w:sz w:val="36"/>
          <w:szCs w:val="36"/>
        </w:rPr>
      </w:pPr>
    </w:p>
    <w:p>
      <w:pPr>
        <w:spacing w:line="360" w:lineRule="auto"/>
        <w:ind w:firstLine="361" w:firstLineChars="100"/>
        <w:rPr>
          <w:rFonts w:hint="eastAsia" w:ascii="宋体" w:hAnsi="宋体" w:cs="宋体"/>
          <w:b/>
          <w:bCs/>
          <w:sz w:val="36"/>
          <w:szCs w:val="36"/>
        </w:rPr>
      </w:pPr>
    </w:p>
    <w:p>
      <w:pPr>
        <w:spacing w:line="360" w:lineRule="auto"/>
        <w:ind w:firstLine="361" w:firstLineChars="100"/>
        <w:rPr>
          <w:rFonts w:ascii="宋体" w:hAnsi="宋体" w:cs="宋体"/>
          <w:b/>
          <w:bCs/>
          <w:sz w:val="36"/>
          <w:szCs w:val="36"/>
          <w:u w:val="single"/>
        </w:rPr>
      </w:pPr>
      <w:r>
        <w:rPr>
          <w:rFonts w:hint="eastAsia" w:ascii="宋体" w:hAnsi="宋体" w:cs="宋体"/>
          <w:b/>
          <w:bCs/>
          <w:sz w:val="36"/>
          <w:szCs w:val="36"/>
        </w:rPr>
        <w:t>采购项目名称：</w:t>
      </w:r>
      <w:r>
        <w:rPr>
          <w:rFonts w:hint="eastAsia" w:ascii="宋体" w:hAnsi="宋体" w:cs="宋体"/>
          <w:b/>
          <w:bCs/>
          <w:sz w:val="36"/>
          <w:szCs w:val="36"/>
          <w:u w:val="single"/>
        </w:rPr>
        <w:t xml:space="preserve">                   </w:t>
      </w:r>
    </w:p>
    <w:p>
      <w:pPr>
        <w:spacing w:line="360" w:lineRule="auto"/>
        <w:rPr>
          <w:rFonts w:ascii="宋体" w:hAnsi="宋体" w:cs="宋体"/>
          <w:b/>
          <w:bCs/>
          <w:sz w:val="36"/>
          <w:szCs w:val="36"/>
          <w:u w:val="single"/>
        </w:rPr>
      </w:pPr>
      <w:r>
        <w:rPr>
          <w:rFonts w:hint="eastAsia" w:ascii="宋体" w:hAnsi="宋体" w:cs="宋体"/>
          <w:b/>
          <w:bCs/>
          <w:sz w:val="36"/>
          <w:szCs w:val="36"/>
        </w:rPr>
        <w:t xml:space="preserve">  采购文件编号：</w:t>
      </w:r>
      <w:r>
        <w:rPr>
          <w:rFonts w:hint="eastAsia" w:ascii="宋体" w:hAnsi="宋体" w:cs="宋体"/>
          <w:b/>
          <w:bCs/>
          <w:sz w:val="36"/>
          <w:szCs w:val="36"/>
          <w:u w:val="single"/>
        </w:rPr>
        <w:t xml:space="preserve">                   </w:t>
      </w:r>
    </w:p>
    <w:p>
      <w:pPr>
        <w:spacing w:line="360" w:lineRule="auto"/>
        <w:ind w:firstLine="361" w:firstLineChars="100"/>
        <w:rPr>
          <w:rFonts w:hint="eastAsia" w:ascii="宋体" w:hAnsi="宋体" w:cs="宋体"/>
          <w:b/>
          <w:bCs/>
          <w:sz w:val="36"/>
          <w:szCs w:val="36"/>
          <w:u w:val="single"/>
        </w:rPr>
      </w:pPr>
      <w:r>
        <w:rPr>
          <w:rFonts w:hint="eastAsia" w:ascii="宋体" w:hAnsi="宋体" w:cs="宋体"/>
          <w:b/>
          <w:bCs/>
          <w:sz w:val="36"/>
          <w:szCs w:val="36"/>
          <w:lang w:eastAsia="zh-CN"/>
        </w:rPr>
        <w:t>供应商</w:t>
      </w:r>
      <w:r>
        <w:rPr>
          <w:rFonts w:hint="eastAsia" w:ascii="宋体" w:hAnsi="宋体" w:cs="宋体"/>
          <w:b/>
          <w:bCs/>
          <w:sz w:val="36"/>
          <w:szCs w:val="36"/>
        </w:rPr>
        <w:t>名称（盖单位公章）</w:t>
      </w:r>
      <w:r>
        <w:rPr>
          <w:rFonts w:hint="eastAsia" w:ascii="宋体" w:hAnsi="宋体" w:cs="宋体"/>
          <w:sz w:val="36"/>
          <w:szCs w:val="36"/>
        </w:rPr>
        <w:t>：</w:t>
      </w:r>
      <w:r>
        <w:rPr>
          <w:rFonts w:hint="eastAsia" w:ascii="宋体" w:hAnsi="宋体" w:cs="宋体"/>
          <w:b/>
          <w:bCs/>
          <w:sz w:val="36"/>
          <w:szCs w:val="36"/>
          <w:u w:val="single"/>
        </w:rPr>
        <w:t xml:space="preserve">             </w:t>
      </w:r>
    </w:p>
    <w:p>
      <w:pPr>
        <w:spacing w:line="360" w:lineRule="auto"/>
        <w:ind w:firstLine="361" w:firstLineChars="100"/>
        <w:rPr>
          <w:rFonts w:hint="eastAsia" w:ascii="宋体" w:hAnsi="宋体" w:cs="宋体"/>
          <w:sz w:val="36"/>
          <w:szCs w:val="36"/>
        </w:rPr>
      </w:pPr>
      <w:r>
        <w:rPr>
          <w:rFonts w:hint="eastAsia" w:ascii="宋体" w:hAnsi="宋体" w:cs="宋体"/>
          <w:b/>
          <w:bCs/>
          <w:sz w:val="36"/>
          <w:szCs w:val="36"/>
        </w:rPr>
        <w:t>法定代表人（负责人）或其代理人（签字或者加盖个人名章）：</w:t>
      </w:r>
      <w:r>
        <w:rPr>
          <w:rFonts w:hint="eastAsia" w:ascii="宋体" w:hAnsi="宋体" w:cs="宋体"/>
          <w:b/>
          <w:bCs/>
          <w:sz w:val="36"/>
          <w:szCs w:val="36"/>
          <w:u w:val="single"/>
        </w:rPr>
        <w:t xml:space="preserve">                          </w:t>
      </w:r>
    </w:p>
    <w:p>
      <w:pPr>
        <w:rPr>
          <w:rFonts w:hint="eastAsia" w:ascii="宋体" w:hAnsi="宋体" w:cs="宋体"/>
          <w:b/>
          <w:bCs/>
          <w:sz w:val="36"/>
          <w:szCs w:val="36"/>
        </w:rPr>
      </w:pPr>
      <w:r>
        <w:rPr>
          <w:rFonts w:hint="eastAsia" w:ascii="宋体" w:hAnsi="宋体" w:cs="宋体"/>
          <w:b/>
          <w:bCs/>
          <w:sz w:val="36"/>
          <w:szCs w:val="36"/>
        </w:rPr>
        <w:t xml:space="preserve">  </w:t>
      </w:r>
    </w:p>
    <w:p>
      <w:pPr>
        <w:ind w:firstLine="361" w:firstLineChars="100"/>
        <w:rPr>
          <w:rFonts w:hint="eastAsia" w:ascii="宋体" w:hAnsi="宋体" w:cs="宋体"/>
          <w:b/>
          <w:bCs/>
          <w:sz w:val="36"/>
          <w:szCs w:val="36"/>
        </w:rPr>
      </w:pPr>
      <w:r>
        <w:rPr>
          <w:rFonts w:hint="eastAsia" w:ascii="宋体" w:hAnsi="宋体" w:cs="宋体"/>
          <w:b/>
          <w:bCs/>
          <w:sz w:val="36"/>
          <w:szCs w:val="36"/>
        </w:rPr>
        <w:t>日    期：</w:t>
      </w:r>
      <w:r>
        <w:rPr>
          <w:rFonts w:hint="eastAsia" w:ascii="宋体" w:hAnsi="宋体" w:cs="宋体"/>
          <w:b/>
          <w:bCs/>
          <w:sz w:val="36"/>
          <w:szCs w:val="36"/>
          <w:u w:val="single"/>
        </w:rPr>
        <w:t xml:space="preserve">      </w:t>
      </w:r>
      <w:r>
        <w:rPr>
          <w:rFonts w:hint="eastAsia" w:ascii="宋体" w:hAnsi="宋体" w:cs="宋体"/>
          <w:b/>
          <w:bCs/>
          <w:sz w:val="36"/>
          <w:szCs w:val="36"/>
        </w:rPr>
        <w:t>年</w:t>
      </w:r>
      <w:r>
        <w:rPr>
          <w:rFonts w:hint="eastAsia" w:ascii="宋体" w:hAnsi="宋体" w:cs="宋体"/>
          <w:b/>
          <w:bCs/>
          <w:sz w:val="36"/>
          <w:szCs w:val="36"/>
          <w:u w:val="single"/>
        </w:rPr>
        <w:t xml:space="preserve">    </w:t>
      </w:r>
      <w:r>
        <w:rPr>
          <w:rFonts w:hint="eastAsia" w:ascii="宋体" w:hAnsi="宋体" w:cs="宋体"/>
          <w:b/>
          <w:bCs/>
          <w:sz w:val="36"/>
          <w:szCs w:val="36"/>
        </w:rPr>
        <w:t>月</w:t>
      </w:r>
      <w:r>
        <w:rPr>
          <w:rFonts w:hint="eastAsia" w:ascii="宋体" w:hAnsi="宋体" w:cs="宋体"/>
          <w:b/>
          <w:bCs/>
          <w:sz w:val="36"/>
          <w:szCs w:val="36"/>
          <w:u w:val="single"/>
        </w:rPr>
        <w:t xml:space="preserve">     </w:t>
      </w:r>
      <w:r>
        <w:rPr>
          <w:rFonts w:hint="eastAsia" w:ascii="宋体" w:hAnsi="宋体" w:cs="宋体"/>
          <w:b/>
          <w:bCs/>
          <w:sz w:val="36"/>
          <w:szCs w:val="36"/>
        </w:rPr>
        <w:t>日</w:t>
      </w:r>
    </w:p>
    <w:p>
      <w:pPr>
        <w:spacing w:line="0" w:lineRule="atLeast"/>
        <w:ind w:left="-178" w:leftChars="-85" w:firstLine="198" w:firstLineChars="55"/>
        <w:jc w:val="center"/>
        <w:rPr>
          <w:rFonts w:hint="eastAsia" w:ascii="宋体" w:hAnsi="宋体" w:cs="宋体"/>
          <w:sz w:val="36"/>
          <w:szCs w:val="36"/>
        </w:rPr>
      </w:pPr>
    </w:p>
    <w:p>
      <w:pPr>
        <w:spacing w:line="0" w:lineRule="atLeast"/>
        <w:ind w:left="-178" w:leftChars="-85" w:firstLine="198" w:firstLineChars="55"/>
        <w:jc w:val="center"/>
        <w:rPr>
          <w:rFonts w:hint="eastAsia" w:ascii="宋体" w:hAnsi="宋体" w:cs="宋体"/>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98" w:firstLineChars="55"/>
        <w:jc w:val="center"/>
        <w:rPr>
          <w:rFonts w:hint="eastAsia" w:ascii="宋体" w:hAnsi="宋体" w:cs="宋体"/>
          <w:color w:val="000000"/>
          <w:sz w:val="36"/>
          <w:szCs w:val="36"/>
        </w:rPr>
      </w:pPr>
    </w:p>
    <w:p>
      <w:pPr>
        <w:spacing w:line="0" w:lineRule="atLeast"/>
        <w:ind w:left="-178" w:leftChars="-85" w:firstLine="132" w:firstLineChars="55"/>
        <w:jc w:val="center"/>
        <w:rPr>
          <w:rFonts w:hint="eastAsia" w:ascii="宋体" w:hAnsi="宋体" w:cs="宋体"/>
          <w:color w:val="000000"/>
          <w:sz w:val="24"/>
        </w:rPr>
      </w:pPr>
    </w:p>
    <w:p>
      <w:pPr>
        <w:spacing w:line="0" w:lineRule="atLeast"/>
        <w:ind w:left="-178" w:leftChars="-85" w:firstLine="132" w:firstLineChars="55"/>
        <w:jc w:val="center"/>
        <w:rPr>
          <w:rFonts w:hint="eastAsia" w:ascii="宋体" w:hAnsi="宋体" w:cs="宋体"/>
          <w:color w:val="000000"/>
          <w:sz w:val="24"/>
        </w:rPr>
      </w:pPr>
    </w:p>
    <w:p>
      <w:pPr>
        <w:spacing w:line="0" w:lineRule="atLeast"/>
        <w:ind w:left="-178" w:leftChars="-85" w:firstLine="132" w:firstLineChars="55"/>
        <w:jc w:val="center"/>
        <w:rPr>
          <w:rFonts w:hint="eastAsia" w:ascii="宋体" w:hAnsi="宋体" w:cs="宋体"/>
          <w:color w:val="000000"/>
          <w:sz w:val="24"/>
        </w:rPr>
      </w:pPr>
    </w:p>
    <w:p>
      <w:pPr>
        <w:widowControl/>
        <w:spacing w:line="360" w:lineRule="atLeast"/>
        <w:jc w:val="center"/>
        <w:outlineLvl w:val="1"/>
        <w:rPr>
          <w:rFonts w:hint="eastAsia" w:ascii="宋体" w:hAnsi="宋体" w:cs="宋体"/>
          <w:b/>
          <w:sz w:val="24"/>
        </w:rPr>
      </w:pPr>
      <w:r>
        <w:rPr>
          <w:rFonts w:hint="eastAsia" w:ascii="宋体" w:hAnsi="宋体" w:cs="宋体"/>
          <w:b/>
          <w:sz w:val="32"/>
          <w:szCs w:val="32"/>
        </w:rPr>
        <w:t>一、</w:t>
      </w:r>
      <w:r>
        <w:rPr>
          <w:rFonts w:hint="eastAsia" w:ascii="宋体" w:hAnsi="宋体" w:cs="宋体"/>
          <w:b/>
          <w:sz w:val="32"/>
          <w:szCs w:val="32"/>
          <w:lang w:val="en-US" w:eastAsia="zh-CN"/>
        </w:rPr>
        <w:t>比选</w:t>
      </w:r>
      <w:r>
        <w:rPr>
          <w:rFonts w:hint="eastAsia" w:ascii="宋体" w:hAnsi="宋体" w:cs="宋体"/>
          <w:b/>
          <w:sz w:val="32"/>
          <w:szCs w:val="32"/>
        </w:rPr>
        <w:t>函</w:t>
      </w:r>
      <w:bookmarkEnd w:id="64"/>
      <w:bookmarkEnd w:id="65"/>
      <w:r>
        <w:rPr>
          <w:rFonts w:hint="eastAsia" w:ascii="宋体" w:hAnsi="宋体" w:cs="宋体"/>
          <w:b/>
          <w:sz w:val="32"/>
          <w:szCs w:val="32"/>
        </w:rPr>
        <w:t>（实质性要求）</w:t>
      </w:r>
    </w:p>
    <w:p>
      <w:pPr>
        <w:widowControl/>
        <w:spacing w:line="360" w:lineRule="auto"/>
        <w:jc w:val="left"/>
        <w:rPr>
          <w:rFonts w:hint="eastAsia" w:ascii="宋体" w:hAnsi="宋体" w:cs="宋体"/>
          <w:sz w:val="24"/>
        </w:rPr>
      </w:pPr>
      <w:r>
        <w:rPr>
          <w:rFonts w:hint="eastAsia" w:ascii="宋体" w:hAnsi="宋体" w:cs="宋体"/>
          <w:bCs/>
          <w:sz w:val="24"/>
        </w:rPr>
        <w:t>_________________</w:t>
      </w:r>
      <w:r>
        <w:rPr>
          <w:rFonts w:hint="eastAsia" w:ascii="宋体" w:hAnsi="宋体" w:cs="宋体"/>
          <w:sz w:val="24"/>
        </w:rPr>
        <w:t>：</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我方全面研究了“</w:t>
      </w:r>
      <w:r>
        <w:rPr>
          <w:rFonts w:hint="eastAsia" w:ascii="宋体" w:hAnsi="宋体" w:cs="宋体"/>
          <w:bCs/>
          <w:sz w:val="24"/>
        </w:rPr>
        <w:t>_________________</w:t>
      </w:r>
      <w:r>
        <w:rPr>
          <w:rFonts w:hint="eastAsia" w:ascii="宋体" w:hAnsi="宋体" w:cs="宋体"/>
          <w:sz w:val="24"/>
        </w:rPr>
        <w:t>”项目</w:t>
      </w:r>
      <w:r>
        <w:rPr>
          <w:rFonts w:hint="eastAsia" w:ascii="宋体" w:hAnsi="宋体" w:cs="宋体"/>
          <w:sz w:val="24"/>
          <w:lang w:val="en-US" w:eastAsia="zh-CN"/>
        </w:rPr>
        <w:t>比选</w:t>
      </w:r>
      <w:r>
        <w:rPr>
          <w:rFonts w:hint="eastAsia" w:ascii="宋体" w:hAnsi="宋体" w:cs="宋体"/>
          <w:sz w:val="24"/>
        </w:rPr>
        <w:t>文件，决定参加贵单位组织的本项目</w:t>
      </w:r>
      <w:r>
        <w:rPr>
          <w:rFonts w:hint="eastAsia" w:ascii="宋体" w:hAnsi="宋体" w:cs="宋体"/>
          <w:sz w:val="24"/>
          <w:lang w:eastAsia="zh-CN"/>
        </w:rPr>
        <w:t>比选</w:t>
      </w:r>
      <w:r>
        <w:rPr>
          <w:rFonts w:hint="eastAsia" w:ascii="宋体" w:hAnsi="宋体" w:cs="宋体"/>
          <w:sz w:val="24"/>
        </w:rPr>
        <w:t>。我方授权</w:t>
      </w:r>
      <w:r>
        <w:rPr>
          <w:rFonts w:hint="eastAsia" w:ascii="宋体" w:hAnsi="宋体" w:cs="宋体"/>
          <w:bCs/>
          <w:sz w:val="24"/>
        </w:rPr>
        <w:t>_________________</w:t>
      </w:r>
      <w:r>
        <w:rPr>
          <w:rFonts w:hint="eastAsia" w:ascii="宋体" w:hAnsi="宋体" w:cs="宋体"/>
          <w:sz w:val="24"/>
        </w:rPr>
        <w:t>（姓名、职务）代表我方</w:t>
      </w:r>
      <w:r>
        <w:rPr>
          <w:rFonts w:hint="eastAsia" w:ascii="宋体" w:hAnsi="宋体" w:cs="宋体"/>
          <w:bCs/>
          <w:sz w:val="24"/>
        </w:rPr>
        <w:t>_________________</w:t>
      </w:r>
      <w:r>
        <w:rPr>
          <w:rFonts w:hint="eastAsia" w:ascii="宋体" w:hAnsi="宋体" w:cs="宋体"/>
          <w:sz w:val="24"/>
        </w:rPr>
        <w:t>（</w:t>
      </w:r>
      <w:r>
        <w:rPr>
          <w:rFonts w:hint="eastAsia" w:ascii="宋体" w:hAnsi="宋体" w:cs="宋体"/>
          <w:sz w:val="24"/>
          <w:lang w:eastAsia="zh-CN"/>
        </w:rPr>
        <w:t>比选</w:t>
      </w:r>
      <w:r>
        <w:rPr>
          <w:rFonts w:hint="eastAsia" w:ascii="宋体" w:hAnsi="宋体" w:cs="宋体"/>
          <w:sz w:val="24"/>
        </w:rPr>
        <w:t>单位的名称）全权处理本项目</w:t>
      </w:r>
      <w:r>
        <w:rPr>
          <w:rFonts w:hint="eastAsia" w:ascii="宋体" w:hAnsi="宋体" w:cs="宋体"/>
          <w:sz w:val="24"/>
          <w:lang w:eastAsia="zh-CN"/>
        </w:rPr>
        <w:t>比选</w:t>
      </w:r>
      <w:r>
        <w:rPr>
          <w:rFonts w:hint="eastAsia" w:ascii="宋体" w:hAnsi="宋体" w:cs="宋体"/>
          <w:sz w:val="24"/>
        </w:rPr>
        <w:t>的有关事宜。</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一、我方自愿按照</w:t>
      </w:r>
      <w:r>
        <w:rPr>
          <w:rFonts w:hint="eastAsia" w:ascii="宋体" w:hAnsi="宋体" w:cs="宋体"/>
          <w:sz w:val="24"/>
          <w:lang w:val="en-US" w:eastAsia="zh-CN"/>
        </w:rPr>
        <w:t>比选</w:t>
      </w:r>
      <w:r>
        <w:rPr>
          <w:rFonts w:hint="eastAsia" w:ascii="宋体" w:hAnsi="宋体" w:cs="宋体"/>
          <w:sz w:val="24"/>
        </w:rPr>
        <w:t>文件规定的各项要求向采购人提供所需服务，总</w:t>
      </w:r>
      <w:r>
        <w:rPr>
          <w:rFonts w:hint="eastAsia" w:ascii="宋体" w:hAnsi="宋体" w:cs="宋体"/>
          <w:sz w:val="24"/>
          <w:lang w:eastAsia="zh-CN"/>
        </w:rPr>
        <w:t>比选</w:t>
      </w:r>
      <w:r>
        <w:rPr>
          <w:rFonts w:hint="eastAsia" w:ascii="宋体" w:hAnsi="宋体" w:cs="宋体"/>
          <w:sz w:val="24"/>
        </w:rPr>
        <w:t>价为人民币</w:t>
      </w:r>
      <w:r>
        <w:rPr>
          <w:rFonts w:hint="eastAsia" w:ascii="宋体" w:hAnsi="宋体" w:cs="宋体"/>
          <w:bCs/>
          <w:sz w:val="24"/>
        </w:rPr>
        <w:t>_________________</w:t>
      </w:r>
      <w:r>
        <w:rPr>
          <w:rFonts w:hint="eastAsia" w:ascii="宋体" w:hAnsi="宋体" w:cs="宋体"/>
          <w:sz w:val="24"/>
        </w:rPr>
        <w:t>万元（大写：</w:t>
      </w:r>
      <w:r>
        <w:rPr>
          <w:rFonts w:hint="eastAsia" w:ascii="宋体" w:hAnsi="宋体" w:cs="宋体"/>
          <w:bCs/>
          <w:sz w:val="24"/>
        </w:rPr>
        <w:t>_________________</w:t>
      </w:r>
      <w:r>
        <w:rPr>
          <w:rFonts w:hint="eastAsia" w:ascii="宋体" w:hAnsi="宋体" w:cs="宋体"/>
          <w:sz w:val="24"/>
        </w:rPr>
        <w:t>）。</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二、一旦我方中标，我方将严格履行采购合同规定的责任和义务。</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三、我方为本项目提交的资格性</w:t>
      </w:r>
      <w:r>
        <w:rPr>
          <w:rFonts w:hint="eastAsia" w:ascii="宋体" w:hAnsi="宋体" w:cs="宋体"/>
          <w:sz w:val="24"/>
          <w:lang w:eastAsia="zh-CN"/>
        </w:rPr>
        <w:t>比选</w:t>
      </w:r>
      <w:r>
        <w:rPr>
          <w:rFonts w:hint="eastAsia" w:ascii="宋体" w:hAnsi="宋体" w:cs="宋体"/>
          <w:sz w:val="24"/>
        </w:rPr>
        <w:t>文件正本1份副本</w:t>
      </w:r>
      <w:r>
        <w:rPr>
          <w:rFonts w:hint="eastAsia" w:ascii="宋体" w:hAnsi="宋体" w:cs="宋体"/>
          <w:sz w:val="24"/>
          <w:lang w:val="en-US" w:eastAsia="zh-CN"/>
        </w:rPr>
        <w:t>2</w:t>
      </w:r>
      <w:r>
        <w:rPr>
          <w:rFonts w:hint="eastAsia" w:ascii="宋体" w:hAnsi="宋体" w:cs="宋体"/>
          <w:sz w:val="24"/>
        </w:rPr>
        <w:t>份，其他响应性</w:t>
      </w:r>
      <w:r>
        <w:rPr>
          <w:rFonts w:hint="eastAsia" w:ascii="宋体" w:hAnsi="宋体" w:cs="宋体"/>
          <w:sz w:val="24"/>
          <w:lang w:eastAsia="zh-CN"/>
        </w:rPr>
        <w:t>比选</w:t>
      </w:r>
      <w:r>
        <w:rPr>
          <w:rFonts w:hint="eastAsia" w:ascii="宋体" w:hAnsi="宋体" w:cs="宋体"/>
          <w:sz w:val="24"/>
        </w:rPr>
        <w:t>文件正本1份副本</w:t>
      </w:r>
      <w:r>
        <w:rPr>
          <w:rFonts w:hint="eastAsia" w:ascii="宋体" w:hAnsi="宋体" w:cs="宋体"/>
          <w:sz w:val="24"/>
          <w:lang w:val="en-US" w:eastAsia="zh-CN"/>
        </w:rPr>
        <w:t>2</w:t>
      </w:r>
      <w:r>
        <w:rPr>
          <w:rFonts w:hint="eastAsia" w:ascii="宋体" w:hAnsi="宋体" w:cs="宋体"/>
          <w:sz w:val="24"/>
        </w:rPr>
        <w:t>份</w:t>
      </w:r>
      <w:r>
        <w:rPr>
          <w:rFonts w:hint="eastAsia" w:ascii="宋体" w:hAnsi="宋体" w:cs="宋体"/>
          <w:sz w:val="24"/>
          <w:lang w:eastAsia="zh-CN"/>
        </w:rPr>
        <w:t>。</w:t>
      </w:r>
      <w:r>
        <w:rPr>
          <w:rFonts w:hint="eastAsia" w:ascii="宋体" w:hAnsi="宋体" w:cs="宋体"/>
          <w:sz w:val="24"/>
        </w:rPr>
        <w:t>。</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四、我方同意本次</w:t>
      </w:r>
      <w:r>
        <w:rPr>
          <w:rFonts w:hint="eastAsia" w:ascii="宋体" w:hAnsi="宋体" w:cs="宋体"/>
          <w:sz w:val="24"/>
          <w:lang w:eastAsia="zh-CN"/>
        </w:rPr>
        <w:t>比选</w:t>
      </w:r>
      <w:r>
        <w:rPr>
          <w:rFonts w:hint="eastAsia" w:ascii="宋体" w:hAnsi="宋体" w:cs="宋体"/>
          <w:sz w:val="24"/>
        </w:rPr>
        <w:t>的</w:t>
      </w:r>
      <w:r>
        <w:rPr>
          <w:rFonts w:hint="eastAsia" w:ascii="宋体" w:hAnsi="宋体" w:cs="宋体"/>
          <w:sz w:val="24"/>
          <w:lang w:eastAsia="zh-CN"/>
        </w:rPr>
        <w:t>比选</w:t>
      </w:r>
      <w:r>
        <w:rPr>
          <w:rFonts w:hint="eastAsia" w:ascii="宋体" w:hAnsi="宋体" w:cs="宋体"/>
          <w:sz w:val="24"/>
        </w:rPr>
        <w:t>有效期为</w:t>
      </w:r>
      <w:r>
        <w:rPr>
          <w:rFonts w:hint="eastAsia" w:ascii="宋体" w:hAnsi="宋体" w:cs="宋体"/>
          <w:sz w:val="24"/>
          <w:lang w:eastAsia="zh-CN"/>
        </w:rPr>
        <w:t>比选</w:t>
      </w:r>
      <w:r>
        <w:rPr>
          <w:rFonts w:hint="eastAsia" w:ascii="宋体" w:hAnsi="宋体" w:cs="宋体"/>
          <w:sz w:val="24"/>
        </w:rPr>
        <w:t>截止之日起</w:t>
      </w:r>
      <w:r>
        <w:rPr>
          <w:rFonts w:hint="eastAsia" w:ascii="宋体" w:hAnsi="宋体" w:cs="宋体"/>
          <w:sz w:val="24"/>
          <w:u w:val="single"/>
        </w:rPr>
        <w:t>90</w:t>
      </w:r>
      <w:r>
        <w:rPr>
          <w:rFonts w:hint="eastAsia" w:ascii="宋体" w:hAnsi="宋体" w:cs="宋体"/>
          <w:sz w:val="24"/>
        </w:rPr>
        <w:t>天。</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五、我方愿意提供贵单位可能另外要求的，与</w:t>
      </w:r>
      <w:r>
        <w:rPr>
          <w:rFonts w:hint="eastAsia" w:ascii="宋体" w:hAnsi="宋体" w:cs="宋体"/>
          <w:sz w:val="24"/>
          <w:lang w:eastAsia="zh-CN"/>
        </w:rPr>
        <w:t>比选</w:t>
      </w:r>
      <w:r>
        <w:rPr>
          <w:rFonts w:hint="eastAsia" w:ascii="宋体" w:hAnsi="宋体" w:cs="宋体"/>
          <w:sz w:val="24"/>
        </w:rPr>
        <w:t>有关的文件资料，并保证我方已提供和将要提供的文件资料是真实、准确的。</w:t>
      </w:r>
    </w:p>
    <w:p>
      <w:pPr>
        <w:widowControl/>
        <w:spacing w:line="360" w:lineRule="auto"/>
        <w:ind w:firstLine="470" w:firstLineChars="196"/>
        <w:jc w:val="left"/>
        <w:rPr>
          <w:rFonts w:hint="eastAsia" w:ascii="宋体" w:hAnsi="宋体" w:cs="宋体"/>
          <w:bCs/>
          <w:sz w:val="24"/>
        </w:rPr>
      </w:pPr>
      <w:r>
        <w:rPr>
          <w:rFonts w:hint="eastAsia" w:ascii="宋体" w:hAnsi="宋体" w:cs="宋体"/>
          <w:bCs/>
          <w:sz w:val="24"/>
        </w:rPr>
        <w:t>六、我方完全理解采购人不一定将合同授予最低报价的</w:t>
      </w:r>
      <w:r>
        <w:rPr>
          <w:rFonts w:hint="eastAsia" w:ascii="宋体" w:hAnsi="宋体" w:cs="宋体"/>
          <w:bCs/>
          <w:sz w:val="24"/>
          <w:lang w:eastAsia="zh-CN"/>
        </w:rPr>
        <w:t>供应商</w:t>
      </w:r>
      <w:r>
        <w:rPr>
          <w:rFonts w:hint="eastAsia" w:ascii="宋体" w:hAnsi="宋体" w:cs="宋体"/>
          <w:bCs/>
          <w:sz w:val="24"/>
        </w:rPr>
        <w:t>的行为。</w:t>
      </w: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通讯地址：</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邮政编码：</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联系电话：</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传    真：</w:t>
      </w:r>
      <w:r>
        <w:rPr>
          <w:rFonts w:hint="eastAsia" w:ascii="宋体" w:hAnsi="宋体" w:cs="宋体"/>
          <w:bCs/>
          <w:sz w:val="24"/>
          <w:u w:val="single"/>
        </w:rPr>
        <w:t xml:space="preserve">                </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bookmarkEnd w:id="63"/>
    <w:p>
      <w:pPr>
        <w:widowControl/>
        <w:spacing w:line="360" w:lineRule="atLeast"/>
        <w:jc w:val="center"/>
        <w:outlineLvl w:val="1"/>
        <w:rPr>
          <w:rFonts w:hint="eastAsia" w:ascii="宋体" w:hAnsi="宋体" w:cs="宋体"/>
          <w:b/>
          <w:sz w:val="24"/>
        </w:rPr>
      </w:pPr>
      <w:bookmarkStart w:id="84" w:name="_Toc217446085"/>
      <w:r>
        <w:rPr>
          <w:rFonts w:hint="eastAsia" w:ascii="宋体" w:hAnsi="宋体" w:cs="宋体"/>
          <w:b/>
          <w:sz w:val="32"/>
          <w:szCs w:val="32"/>
        </w:rPr>
        <w:br w:type="page"/>
      </w:r>
      <w:r>
        <w:rPr>
          <w:rFonts w:hint="eastAsia" w:ascii="宋体" w:hAnsi="宋体" w:cs="宋体"/>
          <w:b/>
          <w:sz w:val="32"/>
          <w:szCs w:val="32"/>
        </w:rPr>
        <w:t>二、</w:t>
      </w:r>
      <w:r>
        <w:rPr>
          <w:rFonts w:hint="eastAsia" w:ascii="宋体" w:hAnsi="宋体" w:cs="宋体"/>
          <w:b/>
          <w:sz w:val="32"/>
          <w:szCs w:val="32"/>
          <w:lang w:val="en-US" w:eastAsia="zh-CN"/>
        </w:rPr>
        <w:t>比选</w:t>
      </w:r>
      <w:r>
        <w:rPr>
          <w:rFonts w:hint="eastAsia" w:ascii="宋体" w:hAnsi="宋体" w:cs="宋体"/>
          <w:b/>
          <w:sz w:val="32"/>
          <w:szCs w:val="32"/>
        </w:rPr>
        <w:t>一览表</w:t>
      </w:r>
      <w:bookmarkEnd w:id="84"/>
    </w:p>
    <w:p>
      <w:pPr>
        <w:widowControl/>
        <w:spacing w:line="360" w:lineRule="atLeast"/>
        <w:ind w:firstLine="470" w:firstLineChars="196"/>
        <w:jc w:val="left"/>
        <w:rPr>
          <w:rFonts w:hint="eastAsia" w:ascii="宋体" w:hAnsi="宋体" w:cs="宋体"/>
          <w:sz w:val="24"/>
        </w:rPr>
      </w:pPr>
      <w:bookmarkStart w:id="85" w:name="_Toc217446086"/>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0"/>
        <w:gridCol w:w="1561"/>
        <w:gridCol w:w="1036"/>
        <w:gridCol w:w="2021"/>
        <w:gridCol w:w="1441"/>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990"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序号</w:t>
            </w:r>
          </w:p>
        </w:tc>
        <w:tc>
          <w:tcPr>
            <w:tcW w:w="1561" w:type="dxa"/>
            <w:noWrap w:val="0"/>
            <w:vAlign w:val="center"/>
          </w:tcPr>
          <w:p>
            <w:pPr>
              <w:widowControl/>
              <w:spacing w:line="360" w:lineRule="atLeast"/>
              <w:jc w:val="left"/>
              <w:rPr>
                <w:rFonts w:ascii="宋体" w:hAnsi="宋体" w:cs="宋体"/>
                <w:sz w:val="24"/>
              </w:rPr>
            </w:pPr>
            <w:r>
              <w:rPr>
                <w:rFonts w:hint="eastAsia" w:ascii="宋体" w:hAnsi="宋体" w:cs="宋体"/>
                <w:sz w:val="24"/>
              </w:rPr>
              <w:t>服务内容</w:t>
            </w:r>
          </w:p>
        </w:tc>
        <w:tc>
          <w:tcPr>
            <w:tcW w:w="1036"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宗数</w:t>
            </w:r>
          </w:p>
        </w:tc>
        <w:tc>
          <w:tcPr>
            <w:tcW w:w="2021"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单价（万元）</w:t>
            </w:r>
          </w:p>
        </w:tc>
        <w:tc>
          <w:tcPr>
            <w:tcW w:w="1441" w:type="dxa"/>
            <w:noWrap w:val="0"/>
            <w:vAlign w:val="center"/>
          </w:tcPr>
          <w:p>
            <w:pPr>
              <w:widowControl/>
              <w:spacing w:line="360" w:lineRule="atLeast"/>
              <w:jc w:val="left"/>
              <w:rPr>
                <w:rFonts w:ascii="宋体" w:hAnsi="宋体" w:cs="宋体"/>
                <w:sz w:val="24"/>
              </w:rPr>
            </w:pPr>
            <w:r>
              <w:rPr>
                <w:rFonts w:hint="eastAsia" w:ascii="宋体" w:hAnsi="宋体" w:cs="宋体"/>
                <w:sz w:val="24"/>
              </w:rPr>
              <w:t>履约时间</w:t>
            </w:r>
          </w:p>
        </w:tc>
        <w:tc>
          <w:tcPr>
            <w:tcW w:w="1470" w:type="dxa"/>
            <w:noWrap w:val="0"/>
            <w:vAlign w:val="center"/>
          </w:tcPr>
          <w:p>
            <w:pPr>
              <w:widowControl/>
              <w:spacing w:line="360" w:lineRule="atLeast"/>
              <w:ind w:left="-8" w:leftChars="-4" w:firstLine="84" w:firstLineChars="35"/>
              <w:jc w:val="left"/>
              <w:rPr>
                <w:rFonts w:hint="eastAsia"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990" w:type="dxa"/>
            <w:noWrap w:val="0"/>
            <w:vAlign w:val="center"/>
          </w:tcPr>
          <w:p>
            <w:pPr>
              <w:widowControl/>
              <w:spacing w:line="360" w:lineRule="atLeast"/>
              <w:ind w:firstLine="470" w:firstLineChars="196"/>
              <w:jc w:val="center"/>
              <w:rPr>
                <w:rFonts w:hint="eastAsia" w:ascii="宋体" w:hAnsi="宋体" w:cs="宋体"/>
                <w:sz w:val="24"/>
              </w:rPr>
            </w:pPr>
            <w:r>
              <w:rPr>
                <w:rFonts w:hint="eastAsia" w:ascii="宋体" w:hAnsi="宋体" w:cs="宋体"/>
                <w:sz w:val="24"/>
              </w:rPr>
              <w:t>1</w:t>
            </w:r>
          </w:p>
        </w:tc>
        <w:tc>
          <w:tcPr>
            <w:tcW w:w="1561"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lang w:val="en-US" w:eastAsia="zh-CN"/>
              </w:rPr>
              <w:t>德阳高新发展有限公司</w:t>
            </w:r>
            <w:r>
              <w:rPr>
                <w:rFonts w:hint="eastAsia" w:ascii="宋体" w:hAnsi="宋体" w:cs="宋体"/>
                <w:sz w:val="24"/>
              </w:rPr>
              <w:t>专项债发行业务咨询服务</w:t>
            </w:r>
          </w:p>
        </w:tc>
        <w:tc>
          <w:tcPr>
            <w:tcW w:w="1036" w:type="dxa"/>
            <w:noWrap w:val="0"/>
            <w:vAlign w:val="center"/>
          </w:tcPr>
          <w:p>
            <w:pPr>
              <w:widowControl/>
              <w:spacing w:line="360" w:lineRule="atLeast"/>
              <w:ind w:firstLine="470" w:firstLineChars="196"/>
              <w:jc w:val="center"/>
              <w:rPr>
                <w:rFonts w:hint="eastAsia" w:ascii="宋体" w:hAnsi="宋体" w:eastAsia="宋体" w:cs="宋体"/>
                <w:sz w:val="24"/>
                <w:lang w:eastAsia="zh-CN"/>
              </w:rPr>
            </w:pPr>
            <w:r>
              <w:rPr>
                <w:rFonts w:hint="eastAsia" w:ascii="宋体" w:hAnsi="宋体" w:cs="宋体"/>
                <w:sz w:val="24"/>
                <w:lang w:val="en-US" w:eastAsia="zh-CN"/>
              </w:rPr>
              <w:t>1</w:t>
            </w:r>
          </w:p>
        </w:tc>
        <w:tc>
          <w:tcPr>
            <w:tcW w:w="2021" w:type="dxa"/>
            <w:noWrap w:val="0"/>
            <w:vAlign w:val="center"/>
          </w:tcPr>
          <w:p>
            <w:pPr>
              <w:widowControl/>
              <w:spacing w:line="360" w:lineRule="atLeast"/>
              <w:ind w:firstLine="470" w:firstLineChars="196"/>
              <w:jc w:val="left"/>
              <w:rPr>
                <w:rFonts w:hint="eastAsia" w:ascii="宋体" w:hAnsi="宋体" w:cs="宋体"/>
                <w:sz w:val="24"/>
              </w:rPr>
            </w:pPr>
          </w:p>
        </w:tc>
        <w:tc>
          <w:tcPr>
            <w:tcW w:w="1441" w:type="dxa"/>
            <w:noWrap w:val="0"/>
            <w:vAlign w:val="center"/>
          </w:tcPr>
          <w:p>
            <w:pPr>
              <w:widowControl/>
              <w:spacing w:line="360" w:lineRule="atLeast"/>
              <w:jc w:val="left"/>
              <w:rPr>
                <w:rFonts w:hint="default" w:ascii="宋体" w:hAnsi="宋体" w:eastAsia="宋体" w:cs="宋体"/>
                <w:sz w:val="24"/>
                <w:lang w:val="en-US" w:eastAsia="zh-CN"/>
              </w:rPr>
            </w:pPr>
            <w:r>
              <w:rPr>
                <w:rFonts w:hint="eastAsia" w:ascii="宋体" w:hAnsi="宋体" w:cs="宋体"/>
                <w:sz w:val="21"/>
                <w:szCs w:val="21"/>
                <w:highlight w:val="none"/>
                <w:lang w:val="en-US" w:eastAsia="zh-CN"/>
              </w:rPr>
              <w:t>在签定合同后及时开展服务，并完成合同约定服务内容</w:t>
            </w:r>
          </w:p>
        </w:tc>
        <w:tc>
          <w:tcPr>
            <w:tcW w:w="1470"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8519" w:type="dxa"/>
            <w:gridSpan w:val="6"/>
            <w:noWrap w:val="0"/>
            <w:vAlign w:val="center"/>
          </w:tcPr>
          <w:p>
            <w:pPr>
              <w:widowControl/>
              <w:spacing w:line="360" w:lineRule="atLeast"/>
              <w:ind w:firstLine="470" w:firstLineChars="196"/>
              <w:jc w:val="left"/>
              <w:rPr>
                <w:rFonts w:hint="eastAsia" w:ascii="宋体" w:hAnsi="宋体" w:cs="宋体"/>
                <w:sz w:val="24"/>
              </w:rPr>
            </w:pPr>
            <w:r>
              <w:rPr>
                <w:rFonts w:hint="eastAsia" w:ascii="宋体" w:hAnsi="宋体" w:cs="宋体"/>
                <w:sz w:val="24"/>
              </w:rPr>
              <w:t>报价合计（万元）：          大写：</w:t>
            </w:r>
          </w:p>
        </w:tc>
      </w:tr>
    </w:tbl>
    <w:p>
      <w:pPr>
        <w:widowControl/>
        <w:spacing w:line="360" w:lineRule="atLeast"/>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highlight w:val="green"/>
        </w:rPr>
      </w:pPr>
      <w:r>
        <w:rPr>
          <w:rFonts w:hint="eastAsia" w:ascii="宋体" w:hAnsi="宋体" w:cs="宋体"/>
          <w:sz w:val="24"/>
        </w:rPr>
        <w:t>注：1.报价须为人民币报价,报价包括编制费、人工费及其他费用等完成本项目所需的一切费用</w:t>
      </w:r>
      <w:r>
        <w:rPr>
          <w:rFonts w:hint="eastAsia" w:ascii="宋体" w:hAnsi="宋体" w:cs="宋体"/>
          <w:color w:val="000000"/>
          <w:sz w:val="24"/>
        </w:rPr>
        <w:t>。</w:t>
      </w:r>
    </w:p>
    <w:p>
      <w:pPr>
        <w:widowControl/>
        <w:numPr>
          <w:ilvl w:val="0"/>
          <w:numId w:val="2"/>
        </w:numPr>
        <w:spacing w:line="360" w:lineRule="atLeast"/>
        <w:ind w:firstLine="470" w:firstLineChars="196"/>
        <w:jc w:val="left"/>
        <w:rPr>
          <w:rFonts w:hint="eastAsia" w:ascii="宋体" w:hAnsi="宋体" w:cs="宋体"/>
          <w:sz w:val="24"/>
        </w:rPr>
      </w:pPr>
      <w:r>
        <w:rPr>
          <w:rFonts w:hint="eastAsia" w:ascii="宋体" w:hAnsi="宋体" w:cs="宋体"/>
          <w:sz w:val="24"/>
        </w:rPr>
        <w:t>“</w:t>
      </w:r>
      <w:r>
        <w:rPr>
          <w:rFonts w:hint="eastAsia" w:ascii="宋体" w:hAnsi="宋体" w:cs="宋体"/>
          <w:sz w:val="24"/>
          <w:lang w:val="en-US" w:eastAsia="zh-CN"/>
        </w:rPr>
        <w:t>比选</w:t>
      </w:r>
      <w:r>
        <w:rPr>
          <w:rFonts w:hint="eastAsia" w:ascii="宋体" w:hAnsi="宋体" w:cs="宋体"/>
          <w:sz w:val="24"/>
        </w:rPr>
        <w:t>一览表”为多页的，每页均需由法定代表人（负责人）或授权代表签字或者加盖个人名章并盖</w:t>
      </w:r>
      <w:r>
        <w:rPr>
          <w:rFonts w:hint="eastAsia" w:ascii="宋体" w:hAnsi="宋体" w:cs="宋体"/>
          <w:sz w:val="24"/>
          <w:lang w:eastAsia="zh-CN"/>
        </w:rPr>
        <w:t>供应商</w:t>
      </w:r>
      <w:r>
        <w:rPr>
          <w:rFonts w:hint="eastAsia" w:ascii="宋体" w:hAnsi="宋体" w:cs="宋体"/>
          <w:sz w:val="24"/>
        </w:rPr>
        <w:t>印章。</w:t>
      </w:r>
    </w:p>
    <w:p>
      <w:pPr>
        <w:widowControl/>
        <w:spacing w:line="360" w:lineRule="atLeast"/>
        <w:jc w:val="left"/>
        <w:rPr>
          <w:rFonts w:hint="eastAsia" w:ascii="宋体" w:hAnsi="宋体" w:cs="宋体"/>
          <w:sz w:val="24"/>
          <w:highlight w:val="green"/>
        </w:rPr>
      </w:pPr>
    </w:p>
    <w:p>
      <w:pPr>
        <w:widowControl/>
        <w:spacing w:line="360" w:lineRule="atLeast"/>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p>
    <w:p>
      <w:pPr>
        <w:widowControl/>
        <w:spacing w:line="360" w:lineRule="auto"/>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uto"/>
        <w:ind w:firstLine="480" w:firstLineChars="200"/>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hint="eastAsia" w:ascii="宋体" w:hAnsi="宋体" w:cs="宋体"/>
          <w:b/>
          <w:sz w:val="32"/>
          <w:szCs w:val="32"/>
        </w:rPr>
      </w:pPr>
      <w:r>
        <w:rPr>
          <w:rFonts w:hint="eastAsia" w:ascii="宋体" w:hAnsi="宋体" w:cs="宋体"/>
          <w:b/>
          <w:sz w:val="32"/>
          <w:szCs w:val="32"/>
        </w:rPr>
        <w:br w:type="page"/>
      </w:r>
      <w:bookmarkEnd w:id="85"/>
      <w:bookmarkStart w:id="86" w:name="_Toc217446087"/>
      <w:r>
        <w:rPr>
          <w:rFonts w:hint="eastAsia" w:ascii="宋体" w:hAnsi="宋体" w:cs="宋体"/>
          <w:b/>
          <w:sz w:val="32"/>
          <w:szCs w:val="32"/>
        </w:rPr>
        <w:t>三、分项报价明细表</w:t>
      </w:r>
    </w:p>
    <w:p>
      <w:pPr>
        <w:widowControl/>
        <w:spacing w:line="360" w:lineRule="atLeast"/>
        <w:ind w:firstLine="472" w:firstLineChars="196"/>
        <w:jc w:val="left"/>
        <w:rPr>
          <w:rFonts w:hint="eastAsia" w:ascii="宋体" w:hAnsi="宋体" w:cs="宋体"/>
          <w:b/>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color w:val="00000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2217"/>
        <w:gridCol w:w="2075"/>
        <w:gridCol w:w="2104"/>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9" w:hRule="exact"/>
          <w:jc w:val="center"/>
        </w:trPr>
        <w:tc>
          <w:tcPr>
            <w:tcW w:w="1222"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序号</w:t>
            </w:r>
          </w:p>
        </w:tc>
        <w:tc>
          <w:tcPr>
            <w:tcW w:w="2217" w:type="dxa"/>
            <w:noWrap w:val="0"/>
            <w:vAlign w:val="center"/>
          </w:tcPr>
          <w:p>
            <w:pPr>
              <w:widowControl/>
              <w:spacing w:line="360" w:lineRule="atLeast"/>
              <w:jc w:val="left"/>
              <w:rPr>
                <w:rFonts w:ascii="宋体" w:hAnsi="宋体" w:cs="宋体"/>
                <w:sz w:val="24"/>
              </w:rPr>
            </w:pPr>
            <w:r>
              <w:rPr>
                <w:rFonts w:hint="eastAsia" w:ascii="宋体" w:hAnsi="宋体" w:cs="宋体"/>
                <w:sz w:val="24"/>
              </w:rPr>
              <w:t>服务内容</w:t>
            </w:r>
          </w:p>
        </w:tc>
        <w:tc>
          <w:tcPr>
            <w:tcW w:w="2075" w:type="dxa"/>
            <w:noWrap w:val="0"/>
            <w:vAlign w:val="center"/>
          </w:tcPr>
          <w:p>
            <w:pPr>
              <w:widowControl/>
              <w:spacing w:line="360" w:lineRule="atLeast"/>
              <w:jc w:val="left"/>
              <w:rPr>
                <w:rFonts w:hint="eastAsia" w:ascii="宋体" w:hAnsi="宋体" w:cs="宋体"/>
                <w:sz w:val="24"/>
              </w:rPr>
            </w:pPr>
            <w:r>
              <w:rPr>
                <w:rFonts w:hint="eastAsia"/>
              </w:rPr>
              <w:t>数量</w:t>
            </w:r>
          </w:p>
        </w:tc>
        <w:tc>
          <w:tcPr>
            <w:tcW w:w="2104"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总价</w:t>
            </w:r>
          </w:p>
          <w:p>
            <w:pPr>
              <w:widowControl/>
              <w:spacing w:line="360" w:lineRule="atLeast"/>
              <w:jc w:val="left"/>
              <w:rPr>
                <w:rFonts w:hint="eastAsia" w:ascii="宋体" w:hAnsi="宋体" w:cs="宋体"/>
                <w:sz w:val="24"/>
              </w:rPr>
            </w:pPr>
            <w:r>
              <w:rPr>
                <w:rFonts w:hint="eastAsia" w:ascii="宋体" w:hAnsi="宋体" w:cs="宋体"/>
                <w:sz w:val="24"/>
              </w:rPr>
              <w:t>（万元）</w:t>
            </w:r>
          </w:p>
        </w:tc>
        <w:tc>
          <w:tcPr>
            <w:tcW w:w="901"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22" w:type="dxa"/>
            <w:noWrap w:val="0"/>
            <w:vAlign w:val="center"/>
          </w:tcPr>
          <w:p>
            <w:pPr>
              <w:widowControl/>
              <w:spacing w:line="360" w:lineRule="atLeast"/>
              <w:ind w:firstLine="470" w:firstLineChars="196"/>
              <w:jc w:val="left"/>
              <w:rPr>
                <w:rFonts w:hint="eastAsia" w:ascii="宋体" w:hAnsi="宋体" w:cs="宋体"/>
                <w:sz w:val="24"/>
              </w:rPr>
            </w:pPr>
          </w:p>
        </w:tc>
        <w:tc>
          <w:tcPr>
            <w:tcW w:w="2217" w:type="dxa"/>
            <w:noWrap w:val="0"/>
            <w:vAlign w:val="center"/>
          </w:tcPr>
          <w:p>
            <w:pPr>
              <w:widowControl/>
              <w:spacing w:line="360" w:lineRule="atLeast"/>
              <w:ind w:firstLine="470" w:firstLineChars="196"/>
              <w:jc w:val="left"/>
              <w:rPr>
                <w:rFonts w:hint="eastAsia" w:ascii="宋体" w:hAnsi="宋体" w:cs="宋体"/>
                <w:sz w:val="24"/>
              </w:rPr>
            </w:pPr>
          </w:p>
        </w:tc>
        <w:tc>
          <w:tcPr>
            <w:tcW w:w="2075" w:type="dxa"/>
            <w:noWrap w:val="0"/>
            <w:vAlign w:val="center"/>
          </w:tcPr>
          <w:p>
            <w:pPr>
              <w:widowControl/>
              <w:spacing w:line="360" w:lineRule="atLeast"/>
              <w:ind w:firstLine="470" w:firstLineChars="196"/>
              <w:jc w:val="left"/>
              <w:rPr>
                <w:rFonts w:hint="eastAsia" w:ascii="宋体" w:hAnsi="宋体" w:cs="宋体"/>
                <w:sz w:val="24"/>
              </w:rPr>
            </w:pPr>
          </w:p>
        </w:tc>
        <w:tc>
          <w:tcPr>
            <w:tcW w:w="2104" w:type="dxa"/>
            <w:noWrap w:val="0"/>
            <w:vAlign w:val="center"/>
          </w:tcPr>
          <w:p>
            <w:pPr>
              <w:widowControl/>
              <w:spacing w:line="360" w:lineRule="atLeast"/>
              <w:ind w:firstLine="470" w:firstLineChars="196"/>
              <w:jc w:val="left"/>
              <w:rPr>
                <w:rFonts w:hint="eastAsia" w:ascii="宋体" w:hAnsi="宋体" w:cs="宋体"/>
                <w:sz w:val="24"/>
              </w:rPr>
            </w:pPr>
          </w:p>
        </w:tc>
        <w:tc>
          <w:tcPr>
            <w:tcW w:w="901"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22" w:type="dxa"/>
            <w:noWrap w:val="0"/>
            <w:vAlign w:val="center"/>
          </w:tcPr>
          <w:p>
            <w:pPr>
              <w:widowControl/>
              <w:spacing w:line="360" w:lineRule="atLeast"/>
              <w:ind w:firstLine="470" w:firstLineChars="196"/>
              <w:jc w:val="left"/>
              <w:rPr>
                <w:rFonts w:hint="eastAsia" w:ascii="宋体" w:hAnsi="宋体" w:cs="宋体"/>
                <w:sz w:val="24"/>
              </w:rPr>
            </w:pPr>
          </w:p>
        </w:tc>
        <w:tc>
          <w:tcPr>
            <w:tcW w:w="2217" w:type="dxa"/>
            <w:noWrap w:val="0"/>
            <w:vAlign w:val="center"/>
          </w:tcPr>
          <w:p>
            <w:pPr>
              <w:widowControl/>
              <w:spacing w:line="360" w:lineRule="atLeast"/>
              <w:ind w:firstLine="470" w:firstLineChars="196"/>
              <w:jc w:val="left"/>
              <w:rPr>
                <w:rFonts w:hint="eastAsia" w:ascii="宋体" w:hAnsi="宋体" w:cs="宋体"/>
                <w:sz w:val="24"/>
              </w:rPr>
            </w:pPr>
          </w:p>
        </w:tc>
        <w:tc>
          <w:tcPr>
            <w:tcW w:w="2075" w:type="dxa"/>
            <w:noWrap w:val="0"/>
            <w:vAlign w:val="center"/>
          </w:tcPr>
          <w:p>
            <w:pPr>
              <w:widowControl/>
              <w:spacing w:line="360" w:lineRule="atLeast"/>
              <w:ind w:firstLine="470" w:firstLineChars="196"/>
              <w:jc w:val="left"/>
              <w:rPr>
                <w:rFonts w:hint="eastAsia" w:ascii="宋体" w:hAnsi="宋体" w:cs="宋体"/>
                <w:sz w:val="24"/>
              </w:rPr>
            </w:pPr>
          </w:p>
        </w:tc>
        <w:tc>
          <w:tcPr>
            <w:tcW w:w="2104" w:type="dxa"/>
            <w:noWrap w:val="0"/>
            <w:vAlign w:val="center"/>
          </w:tcPr>
          <w:p>
            <w:pPr>
              <w:widowControl/>
              <w:spacing w:line="360" w:lineRule="atLeast"/>
              <w:ind w:firstLine="470" w:firstLineChars="196"/>
              <w:jc w:val="left"/>
              <w:rPr>
                <w:rFonts w:hint="eastAsia" w:ascii="宋体" w:hAnsi="宋体" w:cs="宋体"/>
                <w:sz w:val="24"/>
              </w:rPr>
            </w:pPr>
          </w:p>
        </w:tc>
        <w:tc>
          <w:tcPr>
            <w:tcW w:w="901"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222" w:type="dxa"/>
            <w:noWrap w:val="0"/>
            <w:vAlign w:val="center"/>
          </w:tcPr>
          <w:p>
            <w:pPr>
              <w:widowControl/>
              <w:spacing w:line="360" w:lineRule="atLeast"/>
              <w:ind w:firstLine="470" w:firstLineChars="196"/>
              <w:jc w:val="left"/>
              <w:rPr>
                <w:rFonts w:hint="eastAsia" w:ascii="宋体" w:hAnsi="宋体" w:cs="宋体"/>
                <w:sz w:val="24"/>
              </w:rPr>
            </w:pPr>
          </w:p>
        </w:tc>
        <w:tc>
          <w:tcPr>
            <w:tcW w:w="2217" w:type="dxa"/>
            <w:noWrap w:val="0"/>
            <w:vAlign w:val="center"/>
          </w:tcPr>
          <w:p>
            <w:pPr>
              <w:widowControl/>
              <w:spacing w:line="360" w:lineRule="atLeast"/>
              <w:ind w:firstLine="470" w:firstLineChars="196"/>
              <w:jc w:val="left"/>
              <w:rPr>
                <w:rFonts w:hint="eastAsia" w:ascii="宋体" w:hAnsi="宋体" w:cs="宋体"/>
                <w:sz w:val="24"/>
              </w:rPr>
            </w:pPr>
          </w:p>
        </w:tc>
        <w:tc>
          <w:tcPr>
            <w:tcW w:w="2075" w:type="dxa"/>
            <w:noWrap w:val="0"/>
            <w:vAlign w:val="center"/>
          </w:tcPr>
          <w:p>
            <w:pPr>
              <w:widowControl/>
              <w:spacing w:line="360" w:lineRule="atLeast"/>
              <w:ind w:firstLine="470" w:firstLineChars="196"/>
              <w:jc w:val="left"/>
              <w:rPr>
                <w:rFonts w:hint="eastAsia" w:ascii="宋体" w:hAnsi="宋体" w:cs="宋体"/>
                <w:sz w:val="24"/>
              </w:rPr>
            </w:pPr>
          </w:p>
        </w:tc>
        <w:tc>
          <w:tcPr>
            <w:tcW w:w="2104" w:type="dxa"/>
            <w:noWrap w:val="0"/>
            <w:vAlign w:val="center"/>
          </w:tcPr>
          <w:p>
            <w:pPr>
              <w:widowControl/>
              <w:spacing w:line="360" w:lineRule="atLeast"/>
              <w:ind w:firstLine="470" w:firstLineChars="196"/>
              <w:jc w:val="left"/>
              <w:rPr>
                <w:rFonts w:hint="eastAsia" w:ascii="宋体" w:hAnsi="宋体" w:cs="宋体"/>
                <w:sz w:val="24"/>
              </w:rPr>
            </w:pPr>
          </w:p>
        </w:tc>
        <w:tc>
          <w:tcPr>
            <w:tcW w:w="901"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519" w:type="dxa"/>
            <w:gridSpan w:val="5"/>
            <w:tcBorders>
              <w:left w:val="single" w:color="auto" w:sz="4" w:space="0"/>
            </w:tcBorders>
            <w:noWrap w:val="0"/>
            <w:vAlign w:val="center"/>
          </w:tcPr>
          <w:p>
            <w:pPr>
              <w:pStyle w:val="7"/>
              <w:rPr>
                <w:lang w:val="en-US" w:eastAsia="zh-CN"/>
              </w:rPr>
            </w:pPr>
            <w:r>
              <w:rPr>
                <w:rFonts w:hint="eastAsia" w:ascii="宋体" w:hAnsi="宋体" w:cs="宋体"/>
                <w:sz w:val="24"/>
                <w:lang w:val="en-US" w:eastAsia="zh-CN"/>
              </w:rPr>
              <w:t>报价合计（万元）：          大写：</w:t>
            </w:r>
          </w:p>
          <w:p>
            <w:pPr>
              <w:widowControl/>
              <w:spacing w:line="360" w:lineRule="atLeast"/>
              <w:ind w:firstLine="470" w:firstLineChars="196"/>
              <w:jc w:val="left"/>
              <w:rPr>
                <w:rFonts w:hint="eastAsia" w:ascii="宋体" w:hAnsi="宋体" w:cs="宋体"/>
                <w:sz w:val="24"/>
              </w:rPr>
            </w:pPr>
          </w:p>
        </w:tc>
      </w:tr>
    </w:tbl>
    <w:p>
      <w:pPr>
        <w:widowControl/>
        <w:spacing w:line="360" w:lineRule="atLeast"/>
        <w:jc w:val="left"/>
        <w:rPr>
          <w:rFonts w:hint="eastAsia" w:ascii="宋体" w:hAnsi="宋体" w:cs="宋体"/>
          <w:sz w:val="24"/>
        </w:rPr>
      </w:pPr>
    </w:p>
    <w:p>
      <w:pPr>
        <w:widowControl/>
        <w:spacing w:line="360" w:lineRule="auto"/>
        <w:jc w:val="left"/>
        <w:rPr>
          <w:rFonts w:hint="eastAsia" w:ascii="宋体" w:hAnsi="宋体" w:cs="宋体"/>
          <w:sz w:val="24"/>
        </w:rPr>
      </w:pPr>
      <w:r>
        <w:rPr>
          <w:rFonts w:hint="eastAsia" w:ascii="宋体" w:hAnsi="宋体" w:cs="宋体"/>
          <w:sz w:val="24"/>
        </w:rPr>
        <w:t>注：1、</w:t>
      </w:r>
      <w:r>
        <w:rPr>
          <w:rFonts w:hint="eastAsia" w:ascii="宋体" w:hAnsi="宋体" w:cs="宋体"/>
          <w:sz w:val="24"/>
          <w:lang w:eastAsia="zh-CN"/>
        </w:rPr>
        <w:t>供应商</w:t>
      </w:r>
      <w:r>
        <w:rPr>
          <w:rFonts w:hint="eastAsia" w:ascii="宋体" w:hAnsi="宋体" w:cs="宋体"/>
          <w:sz w:val="24"/>
        </w:rPr>
        <w:t>必须按“分项报价明细表”的格式详细报出</w:t>
      </w:r>
      <w:r>
        <w:rPr>
          <w:rFonts w:hint="eastAsia" w:ascii="宋体" w:hAnsi="宋体" w:cs="宋体"/>
          <w:sz w:val="24"/>
          <w:lang w:eastAsia="zh-CN"/>
        </w:rPr>
        <w:t>比选</w:t>
      </w:r>
      <w:r>
        <w:rPr>
          <w:rFonts w:hint="eastAsia" w:ascii="宋体" w:hAnsi="宋体" w:cs="宋体"/>
          <w:sz w:val="24"/>
        </w:rPr>
        <w:t>总价的各个组成部分的报价。</w:t>
      </w:r>
    </w:p>
    <w:p>
      <w:pPr>
        <w:widowControl/>
        <w:spacing w:line="360" w:lineRule="auto"/>
        <w:ind w:firstLine="480" w:firstLineChars="200"/>
        <w:jc w:val="left"/>
        <w:rPr>
          <w:rFonts w:hint="eastAsia" w:ascii="宋体" w:hAnsi="宋体" w:cs="宋体"/>
          <w:sz w:val="24"/>
        </w:rPr>
      </w:pPr>
      <w:r>
        <w:rPr>
          <w:rFonts w:hint="eastAsia" w:ascii="宋体" w:hAnsi="宋体" w:cs="宋体"/>
          <w:sz w:val="24"/>
        </w:rPr>
        <w:t>2、“分项报价明细表”各分项报价合计应当与“开标一览表”报价合计相等。</w:t>
      </w:r>
    </w:p>
    <w:p>
      <w:pPr>
        <w:widowControl/>
        <w:spacing w:line="360" w:lineRule="atLeast"/>
        <w:ind w:firstLine="472" w:firstLineChars="196"/>
        <w:jc w:val="left"/>
        <w:rPr>
          <w:rFonts w:hint="eastAsia" w:ascii="宋体" w:hAnsi="宋体" w:cs="宋体"/>
          <w:b/>
          <w:sz w:val="24"/>
        </w:rPr>
      </w:pPr>
    </w:p>
    <w:p>
      <w:pPr>
        <w:widowControl/>
        <w:spacing w:line="360" w:lineRule="atLeast"/>
        <w:ind w:firstLine="472" w:firstLineChars="196"/>
        <w:jc w:val="left"/>
        <w:rPr>
          <w:rFonts w:hint="eastAsia" w:ascii="宋体" w:hAnsi="宋体" w:cs="宋体"/>
          <w:b/>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hint="eastAsia" w:ascii="宋体" w:hAnsi="宋体" w:cs="宋体"/>
          <w:b/>
          <w:sz w:val="32"/>
          <w:szCs w:val="32"/>
        </w:rPr>
      </w:pPr>
      <w:r>
        <w:rPr>
          <w:rFonts w:hint="eastAsia" w:ascii="宋体" w:hAnsi="宋体" w:cs="宋体"/>
          <w:b/>
          <w:sz w:val="32"/>
          <w:szCs w:val="32"/>
        </w:rPr>
        <w:br w:type="page"/>
      </w:r>
      <w:bookmarkEnd w:id="86"/>
      <w:r>
        <w:rPr>
          <w:rFonts w:hint="eastAsia" w:ascii="宋体" w:hAnsi="宋体" w:cs="宋体"/>
          <w:b/>
          <w:sz w:val="32"/>
          <w:szCs w:val="32"/>
        </w:rPr>
        <w:t>四、商务应答表</w:t>
      </w:r>
    </w:p>
    <w:p>
      <w:pPr>
        <w:widowControl/>
        <w:spacing w:line="360" w:lineRule="atLeast"/>
        <w:ind w:firstLine="472" w:firstLineChars="196"/>
        <w:jc w:val="left"/>
        <w:rPr>
          <w:rFonts w:hint="eastAsia" w:ascii="宋体" w:hAnsi="宋体" w:cs="宋体"/>
          <w:b/>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sz w:val="24"/>
        </w:rPr>
        <w:t xml:space="preserve"> </w:t>
      </w:r>
    </w:p>
    <w:tbl>
      <w:tblPr>
        <w:tblStyle w:val="12"/>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序号</w:t>
            </w:r>
          </w:p>
        </w:tc>
        <w:tc>
          <w:tcPr>
            <w:tcW w:w="1516"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lang w:eastAsia="zh-CN"/>
              </w:rPr>
              <w:t>比选</w:t>
            </w:r>
            <w:r>
              <w:rPr>
                <w:rFonts w:hint="eastAsia" w:ascii="宋体" w:hAnsi="宋体" w:cs="宋体"/>
                <w:sz w:val="24"/>
              </w:rPr>
              <w:t>要求</w:t>
            </w:r>
          </w:p>
        </w:tc>
        <w:tc>
          <w:tcPr>
            <w:tcW w:w="4852" w:type="dxa"/>
            <w:noWrap w:val="0"/>
            <w:vAlign w:val="center"/>
          </w:tcPr>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比选</w:t>
            </w:r>
            <w:r>
              <w:rPr>
                <w:rFonts w:hint="eastAsia" w:ascii="宋体" w:hAnsi="宋体" w:cs="宋体"/>
                <w:sz w:val="24"/>
              </w:rPr>
              <w:t>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noWrap w:val="0"/>
            <w:vAlign w:val="top"/>
          </w:tcPr>
          <w:p>
            <w:pPr>
              <w:widowControl/>
              <w:spacing w:line="360" w:lineRule="atLeast"/>
              <w:ind w:firstLine="470" w:firstLineChars="196"/>
              <w:jc w:val="left"/>
              <w:rPr>
                <w:rFonts w:hint="eastAsia" w:ascii="宋体" w:hAnsi="宋体" w:cs="宋体"/>
                <w:sz w:val="24"/>
              </w:rPr>
            </w:pPr>
          </w:p>
        </w:tc>
        <w:tc>
          <w:tcPr>
            <w:tcW w:w="1516" w:type="dxa"/>
            <w:noWrap w:val="0"/>
            <w:vAlign w:val="top"/>
          </w:tcPr>
          <w:p>
            <w:pPr>
              <w:widowControl/>
              <w:spacing w:line="360" w:lineRule="atLeast"/>
              <w:ind w:firstLine="470" w:firstLineChars="196"/>
              <w:jc w:val="left"/>
              <w:rPr>
                <w:rFonts w:hint="eastAsia" w:ascii="宋体" w:hAnsi="宋体" w:cs="宋体"/>
                <w:sz w:val="24"/>
              </w:rPr>
            </w:pPr>
          </w:p>
        </w:tc>
        <w:tc>
          <w:tcPr>
            <w:tcW w:w="485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noWrap w:val="0"/>
            <w:vAlign w:val="top"/>
          </w:tcPr>
          <w:p>
            <w:pPr>
              <w:widowControl/>
              <w:spacing w:line="360" w:lineRule="atLeast"/>
              <w:ind w:firstLine="470" w:firstLineChars="196"/>
              <w:jc w:val="left"/>
              <w:rPr>
                <w:rFonts w:hint="eastAsia" w:ascii="宋体" w:hAnsi="宋体" w:cs="宋体"/>
                <w:sz w:val="24"/>
              </w:rPr>
            </w:pPr>
          </w:p>
        </w:tc>
        <w:tc>
          <w:tcPr>
            <w:tcW w:w="1516" w:type="dxa"/>
            <w:noWrap w:val="0"/>
            <w:vAlign w:val="top"/>
          </w:tcPr>
          <w:p>
            <w:pPr>
              <w:widowControl/>
              <w:spacing w:line="360" w:lineRule="atLeast"/>
              <w:ind w:firstLine="470" w:firstLineChars="196"/>
              <w:jc w:val="left"/>
              <w:rPr>
                <w:rFonts w:hint="eastAsia" w:ascii="宋体" w:hAnsi="宋体" w:cs="宋体"/>
                <w:sz w:val="24"/>
              </w:rPr>
            </w:pPr>
          </w:p>
        </w:tc>
        <w:tc>
          <w:tcPr>
            <w:tcW w:w="485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noWrap w:val="0"/>
            <w:vAlign w:val="top"/>
          </w:tcPr>
          <w:p>
            <w:pPr>
              <w:widowControl/>
              <w:spacing w:line="360" w:lineRule="atLeast"/>
              <w:ind w:firstLine="470" w:firstLineChars="196"/>
              <w:jc w:val="left"/>
              <w:rPr>
                <w:rFonts w:hint="eastAsia" w:ascii="宋体" w:hAnsi="宋体" w:cs="宋体"/>
                <w:sz w:val="24"/>
              </w:rPr>
            </w:pPr>
          </w:p>
        </w:tc>
        <w:tc>
          <w:tcPr>
            <w:tcW w:w="1516" w:type="dxa"/>
            <w:noWrap w:val="0"/>
            <w:vAlign w:val="top"/>
          </w:tcPr>
          <w:p>
            <w:pPr>
              <w:widowControl/>
              <w:spacing w:line="360" w:lineRule="atLeast"/>
              <w:ind w:firstLine="470" w:firstLineChars="196"/>
              <w:jc w:val="left"/>
              <w:rPr>
                <w:rFonts w:hint="eastAsia" w:ascii="宋体" w:hAnsi="宋体" w:cs="宋体"/>
                <w:sz w:val="24"/>
              </w:rPr>
            </w:pPr>
          </w:p>
        </w:tc>
        <w:tc>
          <w:tcPr>
            <w:tcW w:w="485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noWrap w:val="0"/>
            <w:vAlign w:val="top"/>
          </w:tcPr>
          <w:p>
            <w:pPr>
              <w:widowControl/>
              <w:spacing w:line="360" w:lineRule="atLeast"/>
              <w:ind w:firstLine="470" w:firstLineChars="196"/>
              <w:jc w:val="left"/>
              <w:rPr>
                <w:rFonts w:hint="eastAsia" w:ascii="宋体" w:hAnsi="宋体" w:cs="宋体"/>
                <w:sz w:val="24"/>
              </w:rPr>
            </w:pPr>
          </w:p>
        </w:tc>
        <w:tc>
          <w:tcPr>
            <w:tcW w:w="1516" w:type="dxa"/>
            <w:noWrap w:val="0"/>
            <w:vAlign w:val="top"/>
          </w:tcPr>
          <w:p>
            <w:pPr>
              <w:widowControl/>
              <w:spacing w:line="360" w:lineRule="atLeast"/>
              <w:ind w:firstLine="470" w:firstLineChars="196"/>
              <w:jc w:val="left"/>
              <w:rPr>
                <w:rFonts w:hint="eastAsia" w:ascii="宋体" w:hAnsi="宋体" w:cs="宋体"/>
                <w:sz w:val="24"/>
              </w:rPr>
            </w:pPr>
          </w:p>
        </w:tc>
        <w:tc>
          <w:tcPr>
            <w:tcW w:w="4852" w:type="dxa"/>
            <w:noWrap w:val="0"/>
            <w:vAlign w:val="top"/>
          </w:tcPr>
          <w:p>
            <w:pPr>
              <w:widowControl/>
              <w:spacing w:line="360" w:lineRule="atLeast"/>
              <w:ind w:firstLine="470" w:firstLineChars="196"/>
              <w:jc w:val="left"/>
              <w:rPr>
                <w:rFonts w:hint="eastAsia" w:ascii="宋体" w:hAnsi="宋体" w:cs="宋体"/>
                <w:sz w:val="24"/>
              </w:rPr>
            </w:pPr>
          </w:p>
        </w:tc>
      </w:tr>
    </w:tbl>
    <w:p>
      <w:pPr>
        <w:widowControl/>
        <w:spacing w:line="360" w:lineRule="atLeast"/>
        <w:ind w:firstLine="472" w:firstLineChars="196"/>
        <w:jc w:val="left"/>
        <w:rPr>
          <w:rFonts w:hint="eastAsia" w:ascii="宋体" w:hAnsi="宋体" w:cs="宋体"/>
          <w:b/>
          <w:bCs/>
          <w:sz w:val="24"/>
        </w:rPr>
      </w:pPr>
    </w:p>
    <w:p>
      <w:pPr>
        <w:widowControl/>
        <w:spacing w:line="360" w:lineRule="auto"/>
        <w:ind w:firstLine="472" w:firstLineChars="196"/>
        <w:jc w:val="left"/>
        <w:rPr>
          <w:rFonts w:hint="eastAsia" w:ascii="宋体" w:hAnsi="宋体" w:cs="宋体"/>
          <w:sz w:val="24"/>
        </w:rPr>
      </w:pPr>
      <w:r>
        <w:rPr>
          <w:rFonts w:hint="eastAsia" w:ascii="宋体" w:hAnsi="宋体" w:cs="宋体"/>
          <w:b/>
          <w:bCs/>
          <w:sz w:val="24"/>
        </w:rPr>
        <w:t>注</w:t>
      </w:r>
      <w:r>
        <w:rPr>
          <w:rFonts w:hint="eastAsia" w:ascii="宋体" w:hAnsi="宋体" w:cs="宋体"/>
          <w:sz w:val="24"/>
        </w:rPr>
        <w:t xml:space="preserve">：1. </w:t>
      </w:r>
      <w:r>
        <w:rPr>
          <w:rFonts w:hint="eastAsia" w:ascii="宋体" w:hAnsi="宋体" w:cs="宋体"/>
          <w:sz w:val="24"/>
          <w:lang w:eastAsia="zh-CN"/>
        </w:rPr>
        <w:t>供应商</w:t>
      </w:r>
      <w:r>
        <w:rPr>
          <w:rFonts w:hint="eastAsia" w:ascii="宋体" w:hAnsi="宋体" w:cs="宋体"/>
          <w:sz w:val="24"/>
        </w:rPr>
        <w:t>必须把</w:t>
      </w:r>
      <w:r>
        <w:rPr>
          <w:rFonts w:hint="eastAsia" w:ascii="宋体" w:hAnsi="宋体" w:cs="宋体"/>
          <w:sz w:val="24"/>
          <w:lang w:eastAsia="zh-CN"/>
        </w:rPr>
        <w:t>比选</w:t>
      </w:r>
      <w:r>
        <w:rPr>
          <w:rFonts w:hint="eastAsia" w:ascii="宋体" w:hAnsi="宋体" w:cs="宋体"/>
          <w:sz w:val="24"/>
        </w:rPr>
        <w:t>文件</w:t>
      </w:r>
      <w:r>
        <w:rPr>
          <w:rFonts w:hint="eastAsia" w:ascii="宋体" w:hAnsi="宋体" w:cs="宋体"/>
          <w:b/>
          <w:bCs/>
          <w:sz w:val="24"/>
        </w:rPr>
        <w:t>第六章全部商务要求</w:t>
      </w:r>
      <w:r>
        <w:rPr>
          <w:rFonts w:hint="eastAsia" w:ascii="宋体" w:hAnsi="宋体" w:cs="宋体"/>
          <w:sz w:val="24"/>
        </w:rPr>
        <w:t>列入此表。</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2．按照</w:t>
      </w:r>
      <w:r>
        <w:rPr>
          <w:rFonts w:hint="eastAsia" w:ascii="宋体" w:hAnsi="宋体" w:cs="宋体"/>
          <w:sz w:val="24"/>
          <w:lang w:eastAsia="zh-CN"/>
        </w:rPr>
        <w:t>比选</w:t>
      </w:r>
      <w:r>
        <w:rPr>
          <w:rFonts w:hint="eastAsia" w:ascii="宋体" w:hAnsi="宋体" w:cs="宋体"/>
          <w:sz w:val="24"/>
        </w:rPr>
        <w:t>项目商务要求的顺序逐条对应填写。</w:t>
      </w:r>
    </w:p>
    <w:p>
      <w:pPr>
        <w:widowControl/>
        <w:spacing w:line="360" w:lineRule="auto"/>
        <w:ind w:firstLine="470" w:firstLineChars="196"/>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供应商</w:t>
      </w:r>
      <w:r>
        <w:rPr>
          <w:rFonts w:hint="eastAsia" w:ascii="宋体" w:hAnsi="宋体" w:cs="宋体"/>
          <w:sz w:val="24"/>
        </w:rPr>
        <w:t>必须据实填写，不得虚假填写，否则将取消其</w:t>
      </w:r>
      <w:r>
        <w:rPr>
          <w:rFonts w:hint="eastAsia" w:ascii="宋体" w:hAnsi="宋体" w:cs="宋体"/>
          <w:sz w:val="24"/>
          <w:lang w:eastAsia="zh-CN"/>
        </w:rPr>
        <w:t>比选</w:t>
      </w:r>
      <w:r>
        <w:rPr>
          <w:rFonts w:hint="eastAsia" w:ascii="宋体" w:hAnsi="宋体" w:cs="宋体"/>
          <w:sz w:val="24"/>
        </w:rPr>
        <w:t>或中标资格。</w:t>
      </w:r>
    </w:p>
    <w:p>
      <w:pPr>
        <w:widowControl/>
        <w:spacing w:line="360" w:lineRule="atLeast"/>
        <w:ind w:firstLine="472" w:firstLineChars="196"/>
        <w:jc w:val="left"/>
        <w:rPr>
          <w:rFonts w:hint="eastAsia" w:ascii="宋体" w:hAnsi="宋体" w:cs="宋体"/>
          <w:b/>
          <w:bCs/>
          <w:i/>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hint="eastAsia" w:ascii="宋体" w:hAnsi="宋体" w:cs="宋体"/>
          <w:b/>
          <w:sz w:val="24"/>
        </w:rPr>
      </w:pPr>
      <w:r>
        <w:rPr>
          <w:rFonts w:hint="eastAsia" w:ascii="宋体" w:hAnsi="宋体" w:cs="宋体"/>
          <w:bCs/>
          <w:sz w:val="24"/>
          <w:u w:val="single"/>
        </w:rPr>
        <w:br w:type="page"/>
      </w:r>
      <w:bookmarkStart w:id="87" w:name="_Toc217446089"/>
      <w:r>
        <w:rPr>
          <w:rFonts w:hint="eastAsia" w:ascii="宋体" w:hAnsi="宋体" w:cs="宋体"/>
          <w:b/>
          <w:sz w:val="32"/>
          <w:szCs w:val="32"/>
        </w:rPr>
        <w:t>五、</w:t>
      </w:r>
      <w:r>
        <w:rPr>
          <w:rFonts w:hint="eastAsia" w:ascii="宋体" w:hAnsi="宋体" w:cs="宋体"/>
          <w:b/>
          <w:sz w:val="32"/>
          <w:szCs w:val="32"/>
          <w:lang w:eastAsia="zh-CN"/>
        </w:rPr>
        <w:t>供应商</w:t>
      </w:r>
      <w:r>
        <w:rPr>
          <w:rFonts w:hint="eastAsia" w:ascii="宋体" w:hAnsi="宋体" w:cs="宋体"/>
          <w:b/>
          <w:sz w:val="32"/>
          <w:szCs w:val="32"/>
        </w:rPr>
        <w:t>基本情况表</w:t>
      </w:r>
    </w:p>
    <w:tbl>
      <w:tblPr>
        <w:tblStyle w:val="12"/>
        <w:tblW w:w="0" w:type="auto"/>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p>
        </w:tc>
        <w:tc>
          <w:tcPr>
            <w:tcW w:w="6693" w:type="dxa"/>
            <w:gridSpan w:val="7"/>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注册地址</w:t>
            </w:r>
          </w:p>
        </w:tc>
        <w:tc>
          <w:tcPr>
            <w:tcW w:w="3443" w:type="dxa"/>
            <w:gridSpan w:val="3"/>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邮政编码</w:t>
            </w:r>
          </w:p>
        </w:tc>
        <w:tc>
          <w:tcPr>
            <w:tcW w:w="1930" w:type="dxa"/>
            <w:gridSpan w:val="3"/>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Merge w:val="restart"/>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联系方式</w:t>
            </w:r>
          </w:p>
        </w:tc>
        <w:tc>
          <w:tcPr>
            <w:tcW w:w="95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联系人</w:t>
            </w:r>
          </w:p>
        </w:tc>
        <w:tc>
          <w:tcPr>
            <w:tcW w:w="248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电话</w:t>
            </w:r>
          </w:p>
        </w:tc>
        <w:tc>
          <w:tcPr>
            <w:tcW w:w="1930" w:type="dxa"/>
            <w:gridSpan w:val="3"/>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trPr>
        <w:tc>
          <w:tcPr>
            <w:tcW w:w="1522" w:type="dxa"/>
            <w:vMerge w:val="continue"/>
            <w:noWrap w:val="0"/>
            <w:vAlign w:val="center"/>
          </w:tcPr>
          <w:p>
            <w:pPr>
              <w:rPr>
                <w:rFonts w:hint="eastAsia" w:ascii="宋体" w:hAnsi="宋体" w:cs="宋体"/>
              </w:rPr>
            </w:pPr>
          </w:p>
        </w:tc>
        <w:tc>
          <w:tcPr>
            <w:tcW w:w="95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传真</w:t>
            </w:r>
          </w:p>
        </w:tc>
        <w:tc>
          <w:tcPr>
            <w:tcW w:w="248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网址</w:t>
            </w:r>
          </w:p>
        </w:tc>
        <w:tc>
          <w:tcPr>
            <w:tcW w:w="1930" w:type="dxa"/>
            <w:gridSpan w:val="3"/>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组织结构</w:t>
            </w:r>
          </w:p>
        </w:tc>
        <w:tc>
          <w:tcPr>
            <w:tcW w:w="6693" w:type="dxa"/>
            <w:gridSpan w:val="7"/>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法定代表人（负责人）</w:t>
            </w:r>
          </w:p>
        </w:tc>
        <w:tc>
          <w:tcPr>
            <w:tcW w:w="95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姓名</w:t>
            </w:r>
          </w:p>
        </w:tc>
        <w:tc>
          <w:tcPr>
            <w:tcW w:w="1239" w:type="dxa"/>
            <w:noWrap w:val="0"/>
            <w:vAlign w:val="center"/>
          </w:tcPr>
          <w:p>
            <w:pPr>
              <w:widowControl/>
              <w:spacing w:line="360" w:lineRule="atLeast"/>
              <w:ind w:firstLine="470" w:firstLineChars="196"/>
              <w:jc w:val="left"/>
              <w:rPr>
                <w:rFonts w:hint="eastAsia" w:ascii="宋体" w:hAnsi="宋体" w:cs="宋体"/>
                <w:sz w:val="24"/>
              </w:rPr>
            </w:pPr>
          </w:p>
        </w:tc>
        <w:tc>
          <w:tcPr>
            <w:tcW w:w="124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技术职称</w:t>
            </w: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850"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电话</w:t>
            </w:r>
          </w:p>
        </w:tc>
        <w:tc>
          <w:tcPr>
            <w:tcW w:w="1080"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技术负责人</w:t>
            </w:r>
          </w:p>
        </w:tc>
        <w:tc>
          <w:tcPr>
            <w:tcW w:w="95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姓名</w:t>
            </w:r>
          </w:p>
        </w:tc>
        <w:tc>
          <w:tcPr>
            <w:tcW w:w="1239" w:type="dxa"/>
            <w:noWrap w:val="0"/>
            <w:vAlign w:val="center"/>
          </w:tcPr>
          <w:p>
            <w:pPr>
              <w:widowControl/>
              <w:spacing w:line="360" w:lineRule="atLeast"/>
              <w:ind w:firstLine="470" w:firstLineChars="196"/>
              <w:jc w:val="left"/>
              <w:rPr>
                <w:rFonts w:hint="eastAsia" w:ascii="宋体" w:hAnsi="宋体" w:cs="宋体"/>
                <w:sz w:val="24"/>
              </w:rPr>
            </w:pPr>
          </w:p>
        </w:tc>
        <w:tc>
          <w:tcPr>
            <w:tcW w:w="1247"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技术职称</w:t>
            </w: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850"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电话</w:t>
            </w:r>
          </w:p>
        </w:tc>
        <w:tc>
          <w:tcPr>
            <w:tcW w:w="1080" w:type="dxa"/>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成立时间</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4497" w:type="dxa"/>
            <w:gridSpan w:val="5"/>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企业资质等级</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247" w:type="dxa"/>
            <w:vMerge w:val="restart"/>
            <w:noWrap w:val="0"/>
            <w:vAlign w:val="center"/>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其中</w:t>
            </w:r>
          </w:p>
        </w:tc>
        <w:tc>
          <w:tcPr>
            <w:tcW w:w="1478"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项目经理</w:t>
            </w:r>
          </w:p>
        </w:tc>
        <w:tc>
          <w:tcPr>
            <w:tcW w:w="1772" w:type="dxa"/>
            <w:gridSpan w:val="2"/>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营业执照号</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247" w:type="dxa"/>
            <w:vMerge w:val="continue"/>
            <w:noWrap w:val="0"/>
            <w:vAlign w:val="center"/>
          </w:tcPr>
          <w:p>
            <w:pPr>
              <w:rPr>
                <w:rFonts w:hint="eastAsia" w:ascii="宋体" w:hAnsi="宋体" w:cs="宋体"/>
              </w:rPr>
            </w:pPr>
          </w:p>
        </w:tc>
        <w:tc>
          <w:tcPr>
            <w:tcW w:w="1478"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高级职称人员</w:t>
            </w:r>
          </w:p>
        </w:tc>
        <w:tc>
          <w:tcPr>
            <w:tcW w:w="1772" w:type="dxa"/>
            <w:gridSpan w:val="2"/>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注册资金</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247" w:type="dxa"/>
            <w:vMerge w:val="continue"/>
            <w:noWrap w:val="0"/>
            <w:vAlign w:val="center"/>
          </w:tcPr>
          <w:p>
            <w:pPr>
              <w:rPr>
                <w:rFonts w:hint="eastAsia" w:ascii="宋体" w:hAnsi="宋体" w:cs="宋体"/>
              </w:rPr>
            </w:pPr>
          </w:p>
        </w:tc>
        <w:tc>
          <w:tcPr>
            <w:tcW w:w="1478"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中级职称人员</w:t>
            </w:r>
          </w:p>
        </w:tc>
        <w:tc>
          <w:tcPr>
            <w:tcW w:w="1772" w:type="dxa"/>
            <w:gridSpan w:val="2"/>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开户银行</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247" w:type="dxa"/>
            <w:vMerge w:val="continue"/>
            <w:noWrap w:val="0"/>
            <w:vAlign w:val="center"/>
          </w:tcPr>
          <w:p>
            <w:pPr>
              <w:rPr>
                <w:rFonts w:hint="eastAsia" w:ascii="宋体" w:hAnsi="宋体" w:cs="宋体"/>
              </w:rPr>
            </w:pPr>
          </w:p>
        </w:tc>
        <w:tc>
          <w:tcPr>
            <w:tcW w:w="1478" w:type="dxa"/>
            <w:gridSpan w:val="2"/>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初级职称人员</w:t>
            </w:r>
          </w:p>
        </w:tc>
        <w:tc>
          <w:tcPr>
            <w:tcW w:w="1772" w:type="dxa"/>
            <w:gridSpan w:val="2"/>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noWrap w:val="0"/>
            <w:vAlign w:val="center"/>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账号</w:t>
            </w:r>
          </w:p>
        </w:tc>
        <w:tc>
          <w:tcPr>
            <w:tcW w:w="2196" w:type="dxa"/>
            <w:gridSpan w:val="2"/>
            <w:noWrap w:val="0"/>
            <w:vAlign w:val="center"/>
          </w:tcPr>
          <w:p>
            <w:pPr>
              <w:widowControl/>
              <w:spacing w:line="360" w:lineRule="atLeast"/>
              <w:ind w:firstLine="470" w:firstLineChars="196"/>
              <w:jc w:val="left"/>
              <w:rPr>
                <w:rFonts w:hint="eastAsia" w:ascii="宋体" w:hAnsi="宋体" w:cs="宋体"/>
                <w:sz w:val="24"/>
              </w:rPr>
            </w:pPr>
          </w:p>
        </w:tc>
        <w:tc>
          <w:tcPr>
            <w:tcW w:w="1247" w:type="dxa"/>
            <w:vMerge w:val="continue"/>
            <w:noWrap w:val="0"/>
            <w:vAlign w:val="center"/>
          </w:tcPr>
          <w:p>
            <w:pPr>
              <w:rPr>
                <w:rFonts w:hint="eastAsia" w:ascii="宋体" w:hAnsi="宋体" w:cs="宋体"/>
              </w:rPr>
            </w:pPr>
          </w:p>
        </w:tc>
        <w:tc>
          <w:tcPr>
            <w:tcW w:w="1478" w:type="dxa"/>
            <w:gridSpan w:val="2"/>
            <w:noWrap w:val="0"/>
            <w:vAlign w:val="center"/>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技工</w:t>
            </w:r>
          </w:p>
        </w:tc>
        <w:tc>
          <w:tcPr>
            <w:tcW w:w="1772" w:type="dxa"/>
            <w:gridSpan w:val="2"/>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140" w:hRule="atLeast"/>
        </w:trPr>
        <w:tc>
          <w:tcPr>
            <w:tcW w:w="1522" w:type="dxa"/>
            <w:noWrap w:val="0"/>
            <w:vAlign w:val="center"/>
          </w:tcPr>
          <w:p>
            <w:pPr>
              <w:widowControl/>
              <w:spacing w:line="360" w:lineRule="atLeast"/>
              <w:jc w:val="left"/>
              <w:outlineLvl w:val="1"/>
              <w:rPr>
                <w:rFonts w:hint="eastAsia" w:ascii="宋体" w:hAnsi="宋体" w:cs="宋体"/>
                <w:sz w:val="24"/>
              </w:rPr>
            </w:pPr>
            <w:r>
              <w:rPr>
                <w:rFonts w:hint="eastAsia" w:ascii="宋体" w:hAnsi="宋体" w:cs="宋体"/>
                <w:sz w:val="24"/>
              </w:rPr>
              <w:t>经营范围</w:t>
            </w:r>
          </w:p>
        </w:tc>
        <w:tc>
          <w:tcPr>
            <w:tcW w:w="6693" w:type="dxa"/>
            <w:gridSpan w:val="7"/>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1522" w:type="dxa"/>
            <w:noWrap w:val="0"/>
            <w:vAlign w:val="top"/>
          </w:tcPr>
          <w:p>
            <w:pPr>
              <w:widowControl/>
              <w:spacing w:line="360" w:lineRule="atLeast"/>
              <w:ind w:firstLine="470" w:firstLineChars="196"/>
              <w:jc w:val="left"/>
              <w:outlineLvl w:val="1"/>
              <w:rPr>
                <w:rFonts w:hint="eastAsia" w:ascii="宋体" w:hAnsi="宋体" w:cs="宋体"/>
                <w:sz w:val="24"/>
              </w:rPr>
            </w:pPr>
            <w:r>
              <w:rPr>
                <w:rFonts w:hint="eastAsia" w:ascii="宋体" w:hAnsi="宋体" w:cs="宋体"/>
                <w:sz w:val="24"/>
              </w:rPr>
              <w:t>备注</w:t>
            </w:r>
          </w:p>
        </w:tc>
        <w:tc>
          <w:tcPr>
            <w:tcW w:w="6693" w:type="dxa"/>
            <w:gridSpan w:val="7"/>
            <w:noWrap w:val="0"/>
            <w:vAlign w:val="top"/>
          </w:tcPr>
          <w:p>
            <w:pPr>
              <w:widowControl/>
              <w:spacing w:line="360" w:lineRule="atLeast"/>
              <w:ind w:firstLine="470" w:firstLineChars="196"/>
              <w:jc w:val="left"/>
              <w:rPr>
                <w:rFonts w:hint="eastAsia" w:ascii="宋体" w:hAnsi="宋体" w:cs="宋体"/>
                <w:sz w:val="24"/>
              </w:rPr>
            </w:pPr>
          </w:p>
        </w:tc>
      </w:tr>
    </w:tbl>
    <w:p>
      <w:pPr>
        <w:widowControl/>
        <w:spacing w:line="360" w:lineRule="atLeast"/>
        <w:ind w:firstLine="713" w:firstLineChars="296"/>
        <w:jc w:val="left"/>
        <w:rPr>
          <w:rFonts w:hint="eastAsia" w:ascii="宋体" w:hAnsi="宋体" w:cs="宋体"/>
          <w:sz w:val="24"/>
        </w:rPr>
      </w:pPr>
      <w:r>
        <w:rPr>
          <w:rFonts w:hint="eastAsia" w:ascii="宋体" w:hAnsi="宋体" w:cs="宋体"/>
          <w:b/>
          <w:sz w:val="24"/>
        </w:rPr>
        <w:t>注：此表格中需要填写的</w:t>
      </w:r>
      <w:r>
        <w:rPr>
          <w:rFonts w:hint="eastAsia" w:ascii="宋体" w:hAnsi="宋体" w:cs="宋体"/>
          <w:sz w:val="24"/>
        </w:rPr>
        <w:t>若无涉及可不填写此项或“</w:t>
      </w:r>
      <w:r>
        <w:rPr>
          <w:rFonts w:hint="eastAsia" w:ascii="宋体" w:hAnsi="宋体" w:cs="宋体"/>
          <w:b/>
          <w:sz w:val="24"/>
        </w:rPr>
        <w:t>/</w:t>
      </w:r>
      <w:r>
        <w:rPr>
          <w:rFonts w:hint="eastAsia" w:ascii="宋体" w:hAnsi="宋体" w:cs="宋体"/>
          <w:sz w:val="24"/>
        </w:rPr>
        <w:t>”。</w:t>
      </w: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80" w:firstLineChars="200"/>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hint="eastAsia" w:ascii="宋体" w:hAnsi="宋体" w:cs="宋体"/>
          <w:b/>
          <w:sz w:val="32"/>
          <w:szCs w:val="32"/>
        </w:rPr>
      </w:pPr>
      <w:r>
        <w:rPr>
          <w:rFonts w:hint="eastAsia" w:ascii="宋体" w:hAnsi="宋体" w:cs="宋体"/>
          <w:bCs/>
          <w:sz w:val="24"/>
          <w:u w:val="single"/>
        </w:rPr>
        <w:br w:type="page"/>
      </w:r>
      <w:r>
        <w:rPr>
          <w:rFonts w:hint="eastAsia" w:ascii="宋体" w:hAnsi="宋体" w:cs="宋体"/>
          <w:b/>
          <w:sz w:val="32"/>
          <w:szCs w:val="32"/>
        </w:rPr>
        <w:t>六、</w:t>
      </w:r>
      <w:r>
        <w:rPr>
          <w:rFonts w:hint="eastAsia" w:ascii="宋体" w:hAnsi="宋体" w:cs="宋体"/>
          <w:b/>
          <w:sz w:val="32"/>
          <w:szCs w:val="32"/>
          <w:lang w:eastAsia="zh-CN"/>
        </w:rPr>
        <w:t>供应商</w:t>
      </w:r>
      <w:r>
        <w:rPr>
          <w:rFonts w:hint="eastAsia" w:ascii="宋体" w:hAnsi="宋体" w:cs="宋体"/>
          <w:b/>
          <w:sz w:val="32"/>
          <w:szCs w:val="32"/>
        </w:rPr>
        <w:t>类似项目业绩一览表</w:t>
      </w:r>
      <w:bookmarkEnd w:id="87"/>
    </w:p>
    <w:p>
      <w:pPr>
        <w:widowControl/>
        <w:spacing w:line="360" w:lineRule="atLeast"/>
        <w:ind w:firstLine="472" w:firstLineChars="196"/>
        <w:jc w:val="left"/>
        <w:rPr>
          <w:rFonts w:hint="eastAsia" w:ascii="宋体" w:hAnsi="宋体" w:cs="宋体"/>
          <w:b/>
          <w:sz w:val="24"/>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356"/>
        <w:gridCol w:w="9"/>
        <w:gridCol w:w="7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4" w:space="0"/>
            </w:tcBorders>
            <w:noWrap w:val="0"/>
            <w:vAlign w:val="center"/>
          </w:tcPr>
          <w:p>
            <w:pPr>
              <w:widowControl/>
              <w:spacing w:line="360" w:lineRule="atLeast"/>
              <w:jc w:val="left"/>
              <w:rPr>
                <w:rFonts w:hint="eastAsia" w:ascii="宋体" w:hAnsi="宋体" w:cs="宋体"/>
                <w:sz w:val="24"/>
              </w:rPr>
            </w:pPr>
            <w:r>
              <w:rPr>
                <w:rFonts w:hint="eastAsia" w:ascii="宋体" w:hAnsi="宋体" w:cs="宋体"/>
                <w:sz w:val="24"/>
              </w:rPr>
              <w:t>年份</w:t>
            </w:r>
          </w:p>
        </w:tc>
        <w:tc>
          <w:tcPr>
            <w:tcW w:w="1440"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用户名称</w:t>
            </w:r>
          </w:p>
        </w:tc>
        <w:tc>
          <w:tcPr>
            <w:tcW w:w="1320"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项目名称</w:t>
            </w:r>
          </w:p>
        </w:tc>
        <w:tc>
          <w:tcPr>
            <w:tcW w:w="1161"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完成时间</w:t>
            </w:r>
          </w:p>
        </w:tc>
        <w:tc>
          <w:tcPr>
            <w:tcW w:w="1260"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合同金额</w:t>
            </w:r>
          </w:p>
        </w:tc>
        <w:tc>
          <w:tcPr>
            <w:tcW w:w="1374" w:type="dxa"/>
            <w:gridSpan w:val="3"/>
            <w:tcBorders>
              <w:right w:val="single" w:color="auto" w:sz="4" w:space="0"/>
            </w:tcBorders>
            <w:noWrap w:val="0"/>
            <w:vAlign w:val="center"/>
          </w:tcPr>
          <w:p>
            <w:pPr>
              <w:widowControl/>
              <w:spacing w:line="360" w:lineRule="atLeast"/>
              <w:jc w:val="left"/>
              <w:rPr>
                <w:rFonts w:hint="eastAsia" w:ascii="宋体" w:hAnsi="宋体" w:cs="宋体"/>
                <w:sz w:val="24"/>
              </w:rPr>
            </w:pPr>
            <w:r>
              <w:rPr>
                <w:rFonts w:hint="eastAsia" w:ascii="宋体" w:hAnsi="宋体" w:cs="宋体"/>
                <w:sz w:val="24"/>
              </w:rPr>
              <w:t>是否通过验收</w:t>
            </w:r>
          </w:p>
        </w:tc>
        <w:tc>
          <w:tcPr>
            <w:tcW w:w="782" w:type="dxa"/>
            <w:tcBorders>
              <w:left w:val="single" w:color="auto" w:sz="4" w:space="0"/>
            </w:tcBorders>
            <w:noWrap w:val="0"/>
            <w:vAlign w:val="center"/>
          </w:tcPr>
          <w:p>
            <w:pPr>
              <w:widowControl/>
              <w:spacing w:line="360" w:lineRule="atLeast"/>
              <w:jc w:val="left"/>
              <w:rPr>
                <w:rFonts w:hint="eastAsia"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0" w:type="dxa"/>
            <w:noWrap w:val="0"/>
            <w:vAlign w:val="center"/>
          </w:tcPr>
          <w:p>
            <w:pPr>
              <w:widowControl/>
              <w:spacing w:line="360" w:lineRule="atLeast"/>
              <w:ind w:firstLine="470" w:firstLineChars="196"/>
              <w:jc w:val="left"/>
              <w:rPr>
                <w:rFonts w:hint="eastAsia" w:ascii="宋体" w:hAnsi="宋体" w:cs="宋体"/>
                <w:sz w:val="24"/>
              </w:rPr>
            </w:pPr>
          </w:p>
        </w:tc>
        <w:tc>
          <w:tcPr>
            <w:tcW w:w="1374" w:type="dxa"/>
            <w:gridSpan w:val="3"/>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82"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0" w:type="dxa"/>
            <w:noWrap w:val="0"/>
            <w:vAlign w:val="center"/>
          </w:tcPr>
          <w:p>
            <w:pPr>
              <w:widowControl/>
              <w:spacing w:line="360" w:lineRule="atLeast"/>
              <w:ind w:firstLine="470" w:firstLineChars="196"/>
              <w:jc w:val="left"/>
              <w:rPr>
                <w:rFonts w:hint="eastAsia" w:ascii="宋体" w:hAnsi="宋体" w:cs="宋体"/>
                <w:sz w:val="24"/>
              </w:rPr>
            </w:pPr>
          </w:p>
        </w:tc>
        <w:tc>
          <w:tcPr>
            <w:tcW w:w="1374" w:type="dxa"/>
            <w:gridSpan w:val="3"/>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82"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0" w:type="dxa"/>
            <w:noWrap w:val="0"/>
            <w:vAlign w:val="center"/>
          </w:tcPr>
          <w:p>
            <w:pPr>
              <w:widowControl/>
              <w:spacing w:line="360" w:lineRule="atLeast"/>
              <w:ind w:firstLine="470" w:firstLineChars="196"/>
              <w:jc w:val="left"/>
              <w:rPr>
                <w:rFonts w:hint="eastAsia" w:ascii="宋体" w:hAnsi="宋体" w:cs="宋体"/>
                <w:sz w:val="24"/>
              </w:rPr>
            </w:pPr>
          </w:p>
        </w:tc>
        <w:tc>
          <w:tcPr>
            <w:tcW w:w="1374" w:type="dxa"/>
            <w:gridSpan w:val="3"/>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82"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0" w:type="dxa"/>
            <w:noWrap w:val="0"/>
            <w:vAlign w:val="center"/>
          </w:tcPr>
          <w:p>
            <w:pPr>
              <w:widowControl/>
              <w:spacing w:line="360" w:lineRule="atLeast"/>
              <w:ind w:firstLine="470" w:firstLineChars="196"/>
              <w:jc w:val="left"/>
              <w:rPr>
                <w:rFonts w:hint="eastAsia" w:ascii="宋体" w:hAnsi="宋体" w:cs="宋体"/>
                <w:sz w:val="24"/>
              </w:rPr>
            </w:pPr>
          </w:p>
        </w:tc>
        <w:tc>
          <w:tcPr>
            <w:tcW w:w="1374" w:type="dxa"/>
            <w:gridSpan w:val="3"/>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82"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65" w:type="dxa"/>
            <w:gridSpan w:val="2"/>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82" w:type="dxa"/>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noWrap w:val="0"/>
            <w:vAlign w:val="center"/>
          </w:tcPr>
          <w:p>
            <w:pPr>
              <w:widowControl/>
              <w:spacing w:line="360" w:lineRule="atLeast"/>
              <w:ind w:firstLine="470" w:firstLineChars="196"/>
              <w:jc w:val="left"/>
              <w:rPr>
                <w:rFonts w:hint="eastAsia" w:ascii="宋体" w:hAnsi="宋体" w:cs="宋体"/>
                <w:sz w:val="24"/>
              </w:rPr>
            </w:pPr>
          </w:p>
        </w:tc>
        <w:tc>
          <w:tcPr>
            <w:tcW w:w="1440" w:type="dxa"/>
            <w:noWrap w:val="0"/>
            <w:vAlign w:val="center"/>
          </w:tcPr>
          <w:p>
            <w:pPr>
              <w:widowControl/>
              <w:spacing w:line="360" w:lineRule="atLeast"/>
              <w:ind w:firstLine="470" w:firstLineChars="196"/>
              <w:jc w:val="left"/>
              <w:rPr>
                <w:rFonts w:hint="eastAsia" w:ascii="宋体" w:hAnsi="宋体" w:cs="宋体"/>
                <w:sz w:val="24"/>
              </w:rPr>
            </w:pPr>
          </w:p>
        </w:tc>
        <w:tc>
          <w:tcPr>
            <w:tcW w:w="1320" w:type="dxa"/>
            <w:noWrap w:val="0"/>
            <w:vAlign w:val="center"/>
          </w:tcPr>
          <w:p>
            <w:pPr>
              <w:widowControl/>
              <w:spacing w:line="360" w:lineRule="atLeast"/>
              <w:ind w:firstLine="470" w:firstLineChars="196"/>
              <w:jc w:val="left"/>
              <w:rPr>
                <w:rFonts w:hint="eastAsia" w:ascii="宋体" w:hAnsi="宋体" w:cs="宋体"/>
                <w:sz w:val="24"/>
              </w:rPr>
            </w:pPr>
          </w:p>
        </w:tc>
        <w:tc>
          <w:tcPr>
            <w:tcW w:w="1161" w:type="dxa"/>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left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top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top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top w:val="single" w:color="auto" w:sz="4" w:space="0"/>
              <w:left w:val="single" w:color="auto" w:sz="4" w:space="0"/>
              <w:bottom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20" w:type="dxa"/>
            <w:tcBorders>
              <w:top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440" w:type="dxa"/>
            <w:tcBorders>
              <w:top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20" w:type="dxa"/>
            <w:tcBorders>
              <w:top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161" w:type="dxa"/>
            <w:tcBorders>
              <w:top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269" w:type="dxa"/>
            <w:gridSpan w:val="2"/>
            <w:tcBorders>
              <w:top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1356" w:type="dxa"/>
            <w:tcBorders>
              <w:top w:val="single" w:color="auto" w:sz="4" w:space="0"/>
              <w:left w:val="single" w:color="auto" w:sz="4" w:space="0"/>
              <w:righ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c>
          <w:tcPr>
            <w:tcW w:w="791" w:type="dxa"/>
            <w:gridSpan w:val="2"/>
            <w:tcBorders>
              <w:top w:val="single" w:color="auto" w:sz="4" w:space="0"/>
              <w:left w:val="single" w:color="auto" w:sz="4" w:space="0"/>
            </w:tcBorders>
            <w:noWrap w:val="0"/>
            <w:vAlign w:val="center"/>
          </w:tcPr>
          <w:p>
            <w:pPr>
              <w:widowControl/>
              <w:spacing w:line="360" w:lineRule="atLeast"/>
              <w:ind w:firstLine="470" w:firstLineChars="196"/>
              <w:jc w:val="left"/>
              <w:rPr>
                <w:rFonts w:hint="eastAsia" w:ascii="宋体" w:hAnsi="宋体" w:cs="宋体"/>
                <w:sz w:val="24"/>
              </w:rPr>
            </w:pPr>
          </w:p>
        </w:tc>
      </w:tr>
    </w:tbl>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注：</w:t>
      </w:r>
      <w:r>
        <w:rPr>
          <w:rFonts w:hint="eastAsia" w:ascii="宋体" w:hAnsi="宋体" w:cs="宋体"/>
          <w:b/>
          <w:bCs/>
          <w:iCs/>
          <w:sz w:val="24"/>
        </w:rPr>
        <w:t>以上业绩需提供有关书面证明材料</w:t>
      </w:r>
      <w:r>
        <w:rPr>
          <w:rFonts w:hint="eastAsia" w:ascii="宋体" w:hAnsi="宋体" w:cs="宋体"/>
          <w:iCs/>
          <w:sz w:val="24"/>
        </w:rPr>
        <w:t>。</w:t>
      </w: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80" w:firstLineChars="200"/>
        <w:jc w:val="left"/>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outlineLvl w:val="1"/>
        <w:rPr>
          <w:rFonts w:ascii="宋体" w:hAnsi="宋体" w:cs="宋体"/>
          <w:b/>
          <w:sz w:val="32"/>
          <w:szCs w:val="32"/>
        </w:rPr>
      </w:pPr>
      <w:r>
        <w:rPr>
          <w:rFonts w:hint="eastAsia" w:ascii="宋体" w:hAnsi="宋体" w:cs="宋体"/>
          <w:bCs/>
          <w:sz w:val="24"/>
          <w:u w:val="single"/>
        </w:rPr>
        <w:br w:type="page"/>
      </w:r>
      <w:r>
        <w:rPr>
          <w:rFonts w:hint="eastAsia" w:ascii="宋体" w:hAnsi="宋体" w:cs="宋体"/>
          <w:b/>
          <w:sz w:val="32"/>
          <w:szCs w:val="32"/>
        </w:rPr>
        <w:t>七、服务应答表</w:t>
      </w:r>
    </w:p>
    <w:p>
      <w:pPr>
        <w:widowControl/>
        <w:spacing w:line="360" w:lineRule="atLeast"/>
        <w:ind w:firstLine="472" w:firstLineChars="196"/>
        <w:jc w:val="left"/>
        <w:rPr>
          <w:rFonts w:hint="eastAsia" w:ascii="宋体" w:hAnsi="宋体" w:cs="宋体"/>
          <w:b/>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sz w:val="24"/>
          <w:u w:val="single"/>
        </w:rPr>
        <w:t xml:space="preserve">             </w:t>
      </w:r>
      <w:r>
        <w:rPr>
          <w:rFonts w:hint="eastAsia" w:ascii="宋体" w:hAnsi="宋体" w:cs="宋体"/>
          <w:sz w:val="24"/>
        </w:rPr>
        <w:t xml:space="preserve">   </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2078"/>
        <w:gridCol w:w="1906"/>
        <w:gridCol w:w="2722"/>
        <w:gridCol w:w="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847" w:type="dxa"/>
            <w:noWrap w:val="0"/>
            <w:vAlign w:val="center"/>
          </w:tcPr>
          <w:p>
            <w:pPr>
              <w:pStyle w:val="6"/>
              <w:tabs>
                <w:tab w:val="left" w:pos="6880"/>
              </w:tabs>
              <w:spacing w:line="360" w:lineRule="auto"/>
              <w:ind w:firstLine="0" w:firstLineChars="0"/>
              <w:rPr>
                <w:rFonts w:ascii="宋体" w:hAnsi="宋体" w:cs="宋体"/>
                <w:b/>
                <w:color w:val="0C0C0C"/>
                <w:kern w:val="0"/>
                <w:sz w:val="24"/>
                <w:lang w:val="en-US" w:eastAsia="zh-CN"/>
              </w:rPr>
            </w:pPr>
            <w:r>
              <w:rPr>
                <w:rFonts w:hint="eastAsia" w:ascii="宋体" w:hAnsi="宋体" w:cs="宋体"/>
                <w:b/>
                <w:color w:val="0C0C0C"/>
                <w:kern w:val="0"/>
                <w:sz w:val="24"/>
                <w:lang w:val="en-US" w:eastAsia="zh-CN"/>
              </w:rPr>
              <w:t>序号</w:t>
            </w:r>
          </w:p>
        </w:tc>
        <w:tc>
          <w:tcPr>
            <w:tcW w:w="2078" w:type="dxa"/>
            <w:noWrap w:val="0"/>
            <w:vAlign w:val="center"/>
          </w:tcPr>
          <w:p>
            <w:pPr>
              <w:pStyle w:val="6"/>
              <w:tabs>
                <w:tab w:val="left" w:pos="6880"/>
              </w:tabs>
              <w:spacing w:line="360" w:lineRule="auto"/>
              <w:ind w:firstLine="0" w:firstLineChars="0"/>
              <w:jc w:val="center"/>
              <w:rPr>
                <w:rFonts w:ascii="宋体" w:hAnsi="宋体" w:cs="宋体"/>
                <w:b/>
                <w:color w:val="0C0C0C"/>
                <w:kern w:val="0"/>
                <w:sz w:val="24"/>
                <w:lang w:val="en-US" w:eastAsia="zh-CN"/>
              </w:rPr>
            </w:pPr>
            <w:r>
              <w:rPr>
                <w:rFonts w:hint="eastAsia" w:ascii="宋体" w:hAnsi="宋体" w:cs="宋体"/>
                <w:b/>
                <w:color w:val="0C0C0C"/>
                <w:kern w:val="0"/>
                <w:sz w:val="24"/>
                <w:lang w:val="en-US" w:eastAsia="zh-CN"/>
              </w:rPr>
              <w:t>比选</w:t>
            </w:r>
            <w:r>
              <w:rPr>
                <w:rFonts w:ascii="宋体" w:hAnsi="宋体" w:cs="宋体"/>
                <w:b/>
                <w:color w:val="0C0C0C"/>
                <w:kern w:val="0"/>
                <w:sz w:val="24"/>
                <w:lang w:val="en-US" w:eastAsia="zh-CN"/>
              </w:rPr>
              <w:t>文件条目号</w:t>
            </w:r>
          </w:p>
        </w:tc>
        <w:tc>
          <w:tcPr>
            <w:tcW w:w="1906" w:type="dxa"/>
            <w:noWrap w:val="0"/>
            <w:vAlign w:val="center"/>
          </w:tcPr>
          <w:p>
            <w:pPr>
              <w:pStyle w:val="6"/>
              <w:tabs>
                <w:tab w:val="left" w:pos="6880"/>
              </w:tabs>
              <w:spacing w:line="360" w:lineRule="auto"/>
              <w:ind w:firstLine="0" w:firstLineChars="0"/>
              <w:jc w:val="center"/>
              <w:rPr>
                <w:rFonts w:ascii="宋体" w:hAnsi="宋体" w:cs="宋体"/>
                <w:b/>
                <w:color w:val="0C0C0C"/>
                <w:kern w:val="0"/>
                <w:sz w:val="24"/>
                <w:lang w:val="en-US" w:eastAsia="zh-CN"/>
              </w:rPr>
            </w:pPr>
            <w:r>
              <w:rPr>
                <w:rFonts w:hint="eastAsia" w:ascii="宋体" w:hAnsi="宋体" w:cs="宋体"/>
                <w:b/>
                <w:color w:val="0C0C0C"/>
                <w:kern w:val="0"/>
                <w:sz w:val="24"/>
                <w:lang w:val="en-US" w:eastAsia="zh-CN"/>
              </w:rPr>
              <w:t>比选文件要求</w:t>
            </w:r>
          </w:p>
        </w:tc>
        <w:tc>
          <w:tcPr>
            <w:tcW w:w="2722" w:type="dxa"/>
            <w:noWrap w:val="0"/>
            <w:vAlign w:val="center"/>
          </w:tcPr>
          <w:p>
            <w:pPr>
              <w:pStyle w:val="6"/>
              <w:tabs>
                <w:tab w:val="left" w:pos="6880"/>
              </w:tabs>
              <w:spacing w:line="360" w:lineRule="auto"/>
              <w:ind w:firstLine="482"/>
              <w:rPr>
                <w:rFonts w:ascii="宋体" w:hAnsi="宋体" w:cs="宋体"/>
                <w:b/>
                <w:color w:val="0C0C0C"/>
                <w:kern w:val="0"/>
                <w:sz w:val="24"/>
                <w:lang w:val="en-US" w:eastAsia="zh-CN"/>
              </w:rPr>
            </w:pPr>
            <w:r>
              <w:rPr>
                <w:rFonts w:hint="eastAsia" w:ascii="宋体" w:hAnsi="宋体" w:cs="宋体"/>
                <w:b/>
                <w:color w:val="0C0C0C"/>
                <w:kern w:val="0"/>
                <w:sz w:val="24"/>
                <w:lang w:val="en-US" w:eastAsia="zh-CN"/>
              </w:rPr>
              <w:t>比选文件的应答</w:t>
            </w:r>
          </w:p>
        </w:tc>
        <w:tc>
          <w:tcPr>
            <w:tcW w:w="969" w:type="dxa"/>
            <w:noWrap w:val="0"/>
            <w:vAlign w:val="center"/>
          </w:tcPr>
          <w:p>
            <w:pPr>
              <w:pStyle w:val="6"/>
              <w:tabs>
                <w:tab w:val="left" w:pos="6880"/>
              </w:tabs>
              <w:spacing w:line="360" w:lineRule="auto"/>
              <w:ind w:firstLine="0" w:firstLineChars="0"/>
              <w:jc w:val="center"/>
              <w:rPr>
                <w:rFonts w:ascii="宋体" w:hAnsi="宋体" w:cs="宋体"/>
                <w:b/>
                <w:color w:val="0C0C0C"/>
                <w:kern w:val="0"/>
                <w:sz w:val="24"/>
                <w:lang w:val="en-US" w:eastAsia="zh-CN"/>
              </w:rPr>
            </w:pPr>
            <w:r>
              <w:rPr>
                <w:rFonts w:hint="eastAsia" w:ascii="宋体" w:hAnsi="宋体" w:cs="宋体"/>
                <w:b/>
                <w:color w:val="0C0C0C"/>
                <w:kern w:val="0"/>
                <w:sz w:val="24"/>
                <w:lang w:val="en-US" w:eastAsia="zh-CN"/>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noWrap w:val="0"/>
            <w:vAlign w:val="center"/>
          </w:tcPr>
          <w:p>
            <w:pPr>
              <w:pStyle w:val="6"/>
              <w:tabs>
                <w:tab w:val="left" w:pos="34"/>
              </w:tabs>
              <w:spacing w:line="360" w:lineRule="auto"/>
              <w:ind w:left="-108" w:firstLine="0" w:firstLineChars="0"/>
              <w:jc w:val="center"/>
              <w:rPr>
                <w:rFonts w:ascii="宋体" w:hAnsi="宋体" w:cs="宋体"/>
                <w:color w:val="0C0C0C"/>
                <w:kern w:val="0"/>
                <w:sz w:val="24"/>
                <w:lang w:val="en-US" w:eastAsia="zh-CN"/>
              </w:rPr>
            </w:pPr>
            <w:r>
              <w:rPr>
                <w:rFonts w:hint="eastAsia" w:ascii="宋体" w:hAnsi="宋体" w:cs="宋体"/>
                <w:color w:val="0C0C0C"/>
                <w:kern w:val="0"/>
                <w:sz w:val="24"/>
                <w:lang w:val="en-US" w:eastAsia="zh-CN"/>
              </w:rPr>
              <w:t>1</w:t>
            </w:r>
          </w:p>
        </w:tc>
        <w:tc>
          <w:tcPr>
            <w:tcW w:w="2078" w:type="dxa"/>
            <w:noWrap w:val="0"/>
            <w:vAlign w:val="center"/>
          </w:tcPr>
          <w:p>
            <w:pPr>
              <w:pStyle w:val="6"/>
              <w:tabs>
                <w:tab w:val="left" w:pos="6880"/>
              </w:tabs>
              <w:spacing w:line="360" w:lineRule="auto"/>
              <w:ind w:firstLine="480"/>
              <w:jc w:val="center"/>
              <w:rPr>
                <w:rFonts w:ascii="宋体" w:hAnsi="宋体" w:cs="宋体"/>
                <w:color w:val="0C0C0C"/>
                <w:kern w:val="0"/>
                <w:sz w:val="24"/>
                <w:lang w:val="en-US" w:eastAsia="zh-CN"/>
              </w:rPr>
            </w:pPr>
          </w:p>
        </w:tc>
        <w:tc>
          <w:tcPr>
            <w:tcW w:w="1906"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2722"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969"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noWrap w:val="0"/>
            <w:vAlign w:val="center"/>
          </w:tcPr>
          <w:p>
            <w:pPr>
              <w:pStyle w:val="6"/>
              <w:tabs>
                <w:tab w:val="left" w:pos="34"/>
              </w:tabs>
              <w:spacing w:line="360" w:lineRule="auto"/>
              <w:ind w:left="-108" w:firstLine="0" w:firstLineChars="0"/>
              <w:jc w:val="center"/>
              <w:rPr>
                <w:rFonts w:ascii="宋体" w:hAnsi="宋体" w:cs="宋体"/>
                <w:color w:val="0C0C0C"/>
                <w:kern w:val="0"/>
                <w:sz w:val="24"/>
                <w:lang w:val="en-US" w:eastAsia="zh-CN"/>
              </w:rPr>
            </w:pPr>
            <w:r>
              <w:rPr>
                <w:rFonts w:hint="eastAsia" w:ascii="宋体" w:hAnsi="宋体" w:cs="宋体"/>
                <w:color w:val="0C0C0C"/>
                <w:kern w:val="0"/>
                <w:sz w:val="24"/>
                <w:lang w:val="en-US" w:eastAsia="zh-CN"/>
              </w:rPr>
              <w:t>2</w:t>
            </w:r>
          </w:p>
        </w:tc>
        <w:tc>
          <w:tcPr>
            <w:tcW w:w="2078" w:type="dxa"/>
            <w:noWrap w:val="0"/>
            <w:vAlign w:val="center"/>
          </w:tcPr>
          <w:p>
            <w:pPr>
              <w:pStyle w:val="6"/>
              <w:tabs>
                <w:tab w:val="left" w:pos="6880"/>
              </w:tabs>
              <w:spacing w:line="360" w:lineRule="auto"/>
              <w:ind w:firstLine="480"/>
              <w:jc w:val="center"/>
              <w:rPr>
                <w:rFonts w:ascii="宋体" w:hAnsi="宋体" w:cs="宋体"/>
                <w:color w:val="0C0C0C"/>
                <w:kern w:val="0"/>
                <w:sz w:val="24"/>
                <w:lang w:val="en-US" w:eastAsia="zh-CN"/>
              </w:rPr>
            </w:pPr>
          </w:p>
        </w:tc>
        <w:tc>
          <w:tcPr>
            <w:tcW w:w="1906"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2722"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969"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noWrap w:val="0"/>
            <w:vAlign w:val="center"/>
          </w:tcPr>
          <w:p>
            <w:pPr>
              <w:pStyle w:val="6"/>
              <w:tabs>
                <w:tab w:val="left" w:pos="34"/>
              </w:tabs>
              <w:spacing w:line="360" w:lineRule="auto"/>
              <w:ind w:left="-108" w:firstLine="0" w:firstLineChars="0"/>
              <w:jc w:val="center"/>
              <w:rPr>
                <w:rFonts w:ascii="宋体" w:hAnsi="宋体" w:cs="宋体"/>
                <w:color w:val="0C0C0C"/>
                <w:kern w:val="0"/>
                <w:sz w:val="24"/>
                <w:lang w:val="en-US" w:eastAsia="zh-CN"/>
              </w:rPr>
            </w:pPr>
            <w:r>
              <w:rPr>
                <w:rFonts w:hint="eastAsia" w:ascii="宋体" w:hAnsi="宋体" w:cs="宋体"/>
                <w:color w:val="0C0C0C"/>
                <w:kern w:val="0"/>
                <w:sz w:val="24"/>
                <w:lang w:val="en-US" w:eastAsia="zh-CN"/>
              </w:rPr>
              <w:t>3</w:t>
            </w:r>
          </w:p>
        </w:tc>
        <w:tc>
          <w:tcPr>
            <w:tcW w:w="2078" w:type="dxa"/>
            <w:noWrap w:val="0"/>
            <w:vAlign w:val="center"/>
          </w:tcPr>
          <w:p>
            <w:pPr>
              <w:pStyle w:val="6"/>
              <w:tabs>
                <w:tab w:val="left" w:pos="6880"/>
              </w:tabs>
              <w:spacing w:line="360" w:lineRule="auto"/>
              <w:ind w:firstLine="480"/>
              <w:jc w:val="center"/>
              <w:rPr>
                <w:rFonts w:ascii="宋体" w:hAnsi="宋体" w:cs="宋体"/>
                <w:color w:val="0C0C0C"/>
                <w:kern w:val="0"/>
                <w:sz w:val="24"/>
                <w:lang w:val="en-US" w:eastAsia="zh-CN"/>
              </w:rPr>
            </w:pPr>
          </w:p>
        </w:tc>
        <w:tc>
          <w:tcPr>
            <w:tcW w:w="1906"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2722"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969"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noWrap w:val="0"/>
            <w:vAlign w:val="center"/>
          </w:tcPr>
          <w:p>
            <w:pPr>
              <w:pStyle w:val="6"/>
              <w:tabs>
                <w:tab w:val="left" w:pos="34"/>
              </w:tabs>
              <w:spacing w:line="360" w:lineRule="auto"/>
              <w:ind w:left="-108" w:firstLine="0" w:firstLineChars="0"/>
              <w:jc w:val="center"/>
              <w:rPr>
                <w:rFonts w:ascii="宋体" w:hAnsi="宋体" w:cs="宋体"/>
                <w:color w:val="0C0C0C"/>
                <w:kern w:val="0"/>
                <w:sz w:val="24"/>
                <w:lang w:val="en-US" w:eastAsia="zh-CN"/>
              </w:rPr>
            </w:pPr>
            <w:r>
              <w:rPr>
                <w:rFonts w:hint="eastAsia" w:ascii="宋体" w:hAnsi="宋体" w:cs="宋体"/>
                <w:color w:val="0C0C0C"/>
                <w:kern w:val="0"/>
                <w:sz w:val="24"/>
                <w:lang w:val="en-US" w:eastAsia="zh-CN"/>
              </w:rPr>
              <w:t>4</w:t>
            </w:r>
          </w:p>
        </w:tc>
        <w:tc>
          <w:tcPr>
            <w:tcW w:w="2078" w:type="dxa"/>
            <w:noWrap w:val="0"/>
            <w:vAlign w:val="center"/>
          </w:tcPr>
          <w:p>
            <w:pPr>
              <w:pStyle w:val="6"/>
              <w:tabs>
                <w:tab w:val="left" w:pos="6880"/>
              </w:tabs>
              <w:spacing w:line="360" w:lineRule="auto"/>
              <w:ind w:firstLine="480"/>
              <w:jc w:val="center"/>
              <w:rPr>
                <w:rFonts w:ascii="宋体" w:hAnsi="宋体" w:cs="宋体"/>
                <w:color w:val="0C0C0C"/>
                <w:kern w:val="0"/>
                <w:sz w:val="24"/>
                <w:lang w:val="en-US" w:eastAsia="zh-CN"/>
              </w:rPr>
            </w:pPr>
          </w:p>
        </w:tc>
        <w:tc>
          <w:tcPr>
            <w:tcW w:w="1906"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2722"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969"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noWrap w:val="0"/>
            <w:vAlign w:val="center"/>
          </w:tcPr>
          <w:p>
            <w:pPr>
              <w:pStyle w:val="6"/>
              <w:tabs>
                <w:tab w:val="left" w:pos="34"/>
              </w:tabs>
              <w:spacing w:line="360" w:lineRule="auto"/>
              <w:ind w:left="-108" w:firstLine="0" w:firstLineChars="0"/>
              <w:jc w:val="center"/>
              <w:rPr>
                <w:rFonts w:ascii="宋体" w:hAnsi="宋体" w:cs="宋体"/>
                <w:color w:val="0C0C0C"/>
                <w:kern w:val="0"/>
                <w:sz w:val="24"/>
                <w:lang w:val="en-US" w:eastAsia="zh-CN"/>
              </w:rPr>
            </w:pPr>
            <w:r>
              <w:rPr>
                <w:rFonts w:hint="eastAsia" w:ascii="宋体" w:hAnsi="宋体" w:cs="宋体"/>
                <w:color w:val="0C0C0C"/>
                <w:kern w:val="0"/>
                <w:sz w:val="24"/>
                <w:lang w:val="en-US" w:eastAsia="zh-CN"/>
              </w:rPr>
              <w:t>5</w:t>
            </w:r>
          </w:p>
        </w:tc>
        <w:tc>
          <w:tcPr>
            <w:tcW w:w="2078" w:type="dxa"/>
            <w:noWrap w:val="0"/>
            <w:vAlign w:val="center"/>
          </w:tcPr>
          <w:p>
            <w:pPr>
              <w:pStyle w:val="6"/>
              <w:tabs>
                <w:tab w:val="left" w:pos="6880"/>
              </w:tabs>
              <w:spacing w:line="360" w:lineRule="auto"/>
              <w:ind w:firstLine="480"/>
              <w:jc w:val="center"/>
              <w:rPr>
                <w:rFonts w:ascii="宋体" w:hAnsi="宋体" w:cs="宋体"/>
                <w:color w:val="0C0C0C"/>
                <w:kern w:val="0"/>
                <w:sz w:val="24"/>
                <w:lang w:val="en-US" w:eastAsia="zh-CN"/>
              </w:rPr>
            </w:pPr>
          </w:p>
        </w:tc>
        <w:tc>
          <w:tcPr>
            <w:tcW w:w="1906"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2722"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c>
          <w:tcPr>
            <w:tcW w:w="969" w:type="dxa"/>
            <w:noWrap w:val="0"/>
            <w:vAlign w:val="center"/>
          </w:tcPr>
          <w:p>
            <w:pPr>
              <w:pStyle w:val="6"/>
              <w:tabs>
                <w:tab w:val="left" w:pos="6880"/>
              </w:tabs>
              <w:spacing w:line="360" w:lineRule="auto"/>
              <w:ind w:firstLine="480"/>
              <w:rPr>
                <w:rFonts w:ascii="宋体" w:hAnsi="宋体" w:cs="宋体"/>
                <w:color w:val="0C0C0C"/>
                <w:kern w:val="0"/>
                <w:sz w:val="24"/>
                <w:lang w:val="en-US" w:eastAsia="zh-CN"/>
              </w:rPr>
            </w:pPr>
          </w:p>
        </w:tc>
      </w:tr>
    </w:tbl>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注：</w:t>
      </w:r>
      <w:r>
        <w:rPr>
          <w:rFonts w:hint="eastAsia" w:ascii="宋体" w:hAnsi="宋体" w:cs="宋体"/>
          <w:sz w:val="24"/>
          <w:lang w:eastAsia="zh-CN"/>
        </w:rPr>
        <w:t>供应商</w:t>
      </w:r>
      <w:r>
        <w:rPr>
          <w:rFonts w:hint="eastAsia" w:ascii="宋体" w:hAnsi="宋体" w:cs="宋体"/>
          <w:sz w:val="24"/>
        </w:rPr>
        <w:t>须把</w:t>
      </w:r>
      <w:r>
        <w:rPr>
          <w:rFonts w:hint="eastAsia" w:ascii="宋体" w:hAnsi="宋体" w:cs="宋体"/>
          <w:sz w:val="24"/>
          <w:lang w:eastAsia="zh-CN"/>
        </w:rPr>
        <w:t>比选</w:t>
      </w:r>
      <w:r>
        <w:rPr>
          <w:rFonts w:hint="eastAsia" w:ascii="宋体" w:hAnsi="宋体" w:cs="宋体"/>
          <w:sz w:val="24"/>
        </w:rPr>
        <w:t>文件</w:t>
      </w:r>
      <w:r>
        <w:rPr>
          <w:rFonts w:hint="eastAsia" w:ascii="宋体" w:hAnsi="宋体" w:cs="宋体"/>
          <w:b/>
          <w:bCs/>
          <w:sz w:val="24"/>
        </w:rPr>
        <w:t>第六章二、服务内容及三、服务要要求</w:t>
      </w:r>
      <w:r>
        <w:rPr>
          <w:rFonts w:hint="eastAsia" w:ascii="宋体" w:hAnsi="宋体" w:cs="宋体"/>
          <w:sz w:val="24"/>
        </w:rPr>
        <w:t>列入此表。</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2．按照</w:t>
      </w:r>
      <w:r>
        <w:rPr>
          <w:rFonts w:hint="eastAsia" w:ascii="宋体" w:hAnsi="宋体" w:cs="宋体"/>
          <w:sz w:val="24"/>
          <w:lang w:eastAsia="zh-CN"/>
        </w:rPr>
        <w:t>比选</w:t>
      </w:r>
      <w:r>
        <w:rPr>
          <w:rFonts w:hint="eastAsia" w:ascii="宋体" w:hAnsi="宋体" w:cs="宋体"/>
          <w:sz w:val="24"/>
        </w:rPr>
        <w:t>项目</w:t>
      </w:r>
      <w:r>
        <w:rPr>
          <w:rFonts w:hint="eastAsia" w:ascii="宋体" w:hAnsi="宋体" w:cs="宋体"/>
          <w:b/>
          <w:bCs/>
          <w:sz w:val="24"/>
        </w:rPr>
        <w:t>第六章二、服务内容及三、服务要要求</w:t>
      </w:r>
      <w:r>
        <w:rPr>
          <w:rFonts w:hint="eastAsia" w:ascii="宋体" w:hAnsi="宋体" w:cs="宋体"/>
          <w:sz w:val="24"/>
        </w:rPr>
        <w:t>顺序对应填写。</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3．</w:t>
      </w:r>
      <w:r>
        <w:rPr>
          <w:rFonts w:hint="eastAsia" w:ascii="宋体" w:hAnsi="宋体" w:cs="宋体"/>
          <w:sz w:val="24"/>
          <w:lang w:eastAsia="zh-CN"/>
        </w:rPr>
        <w:t>供应商</w:t>
      </w:r>
      <w:r>
        <w:rPr>
          <w:rFonts w:hint="eastAsia" w:ascii="宋体" w:hAnsi="宋体" w:cs="宋体"/>
          <w:sz w:val="24"/>
        </w:rPr>
        <w:t>必须据实填写，不得虚假填写，否则将取消其</w:t>
      </w:r>
      <w:r>
        <w:rPr>
          <w:rFonts w:hint="eastAsia" w:ascii="宋体" w:hAnsi="宋体" w:cs="宋体"/>
          <w:sz w:val="24"/>
          <w:lang w:eastAsia="zh-CN"/>
        </w:rPr>
        <w:t>比选</w:t>
      </w:r>
      <w:r>
        <w:rPr>
          <w:rFonts w:hint="eastAsia" w:ascii="宋体" w:hAnsi="宋体" w:cs="宋体"/>
          <w:sz w:val="24"/>
        </w:rPr>
        <w:t>或中标资格。</w:t>
      </w: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80" w:firstLineChars="200"/>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bookmarkStart w:id="88" w:name="_Toc217446091"/>
    </w:p>
    <w:p>
      <w:pPr>
        <w:widowControl/>
        <w:spacing w:line="360" w:lineRule="atLeast"/>
        <w:jc w:val="center"/>
        <w:outlineLvl w:val="1"/>
        <w:rPr>
          <w:rFonts w:hint="eastAsia" w:ascii="宋体" w:hAnsi="宋体" w:cs="宋体"/>
          <w:b/>
          <w:sz w:val="32"/>
          <w:szCs w:val="32"/>
        </w:rPr>
      </w:pPr>
      <w:r>
        <w:rPr>
          <w:rFonts w:hint="eastAsia" w:ascii="宋体" w:hAnsi="宋体" w:cs="宋体"/>
          <w:bCs/>
          <w:sz w:val="24"/>
          <w:u w:val="single"/>
        </w:rPr>
        <w:br w:type="page"/>
      </w:r>
      <w:r>
        <w:rPr>
          <w:rFonts w:hint="eastAsia" w:ascii="宋体" w:hAnsi="宋体" w:cs="宋体"/>
          <w:b/>
          <w:sz w:val="32"/>
          <w:szCs w:val="32"/>
        </w:rPr>
        <w:t>八、</w:t>
      </w:r>
      <w:r>
        <w:rPr>
          <w:rFonts w:hint="eastAsia" w:ascii="宋体" w:hAnsi="宋体" w:cs="宋体"/>
          <w:b/>
          <w:sz w:val="32"/>
          <w:szCs w:val="32"/>
          <w:lang w:eastAsia="zh-CN"/>
        </w:rPr>
        <w:t>供应商</w:t>
      </w:r>
      <w:r>
        <w:rPr>
          <w:rFonts w:hint="eastAsia" w:ascii="宋体" w:hAnsi="宋体" w:cs="宋体"/>
          <w:b/>
          <w:sz w:val="32"/>
          <w:szCs w:val="32"/>
        </w:rPr>
        <w:t>本项目管理、技术、服务人员情况表</w:t>
      </w:r>
      <w:bookmarkEnd w:id="88"/>
    </w:p>
    <w:p>
      <w:pPr>
        <w:widowControl/>
        <w:spacing w:line="360" w:lineRule="atLeast"/>
        <w:ind w:firstLine="472" w:firstLineChars="196"/>
        <w:jc w:val="left"/>
        <w:rPr>
          <w:rFonts w:hint="eastAsia" w:ascii="宋体" w:hAnsi="宋体" w:cs="宋体"/>
          <w:b/>
          <w:sz w:val="24"/>
        </w:rPr>
      </w:pPr>
    </w:p>
    <w:p>
      <w:pPr>
        <w:widowControl/>
        <w:spacing w:line="360" w:lineRule="atLeast"/>
        <w:ind w:firstLine="472" w:firstLineChars="196"/>
        <w:jc w:val="left"/>
        <w:rPr>
          <w:rFonts w:hint="eastAsia" w:ascii="宋体" w:hAnsi="宋体" w:cs="宋体"/>
          <w:sz w:val="24"/>
        </w:rPr>
      </w:pPr>
      <w:r>
        <w:rPr>
          <w:rFonts w:hint="eastAsia" w:ascii="宋体" w:hAnsi="宋体" w:cs="宋体"/>
          <w:b/>
          <w:sz w:val="24"/>
        </w:rPr>
        <w:t xml:space="preserve">   </w:t>
      </w:r>
      <w:r>
        <w:rPr>
          <w:rFonts w:hint="eastAsia" w:ascii="宋体" w:hAnsi="宋体" w:cs="宋体"/>
          <w:sz w:val="24"/>
        </w:rPr>
        <w:t>项目名称：</w:t>
      </w:r>
      <w:r>
        <w:rPr>
          <w:rFonts w:hint="eastAsia" w:ascii="宋体" w:hAnsi="宋体" w:cs="宋体"/>
          <w:sz w:val="24"/>
          <w:u w:val="single"/>
        </w:rPr>
        <w:t xml:space="preserve">          </w:t>
      </w:r>
      <w:r>
        <w:rPr>
          <w:rFonts w:hint="eastAsia" w:ascii="宋体" w:hAnsi="宋体" w:cs="宋体"/>
          <w:sz w:val="24"/>
        </w:rPr>
        <w:t xml:space="preserve">   </w:t>
      </w:r>
      <w:r>
        <w:rPr>
          <w:rFonts w:hint="eastAsia" w:ascii="宋体" w:hAnsi="宋体" w:cs="宋体"/>
          <w:sz w:val="24"/>
          <w:lang w:eastAsia="zh-CN"/>
        </w:rPr>
        <w:t>比选</w:t>
      </w:r>
      <w:r>
        <w:rPr>
          <w:rFonts w:hint="eastAsia" w:ascii="宋体" w:hAnsi="宋体" w:cs="宋体"/>
          <w:sz w:val="24"/>
        </w:rPr>
        <w:t>编号：</w:t>
      </w:r>
      <w:r>
        <w:rPr>
          <w:rFonts w:hint="eastAsia" w:ascii="宋体" w:hAnsi="宋体" w:cs="宋体"/>
          <w:sz w:val="24"/>
          <w:u w:val="single"/>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07"/>
        <w:gridCol w:w="807"/>
        <w:gridCol w:w="807"/>
        <w:gridCol w:w="807"/>
        <w:gridCol w:w="851"/>
        <w:gridCol w:w="960"/>
        <w:gridCol w:w="847"/>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restart"/>
            <w:noWrap w:val="0"/>
            <w:vAlign w:val="center"/>
          </w:tcPr>
          <w:p>
            <w:pPr>
              <w:widowControl/>
              <w:spacing w:line="360" w:lineRule="atLeast"/>
              <w:jc w:val="left"/>
              <w:rPr>
                <w:rFonts w:hint="eastAsia" w:ascii="宋体" w:hAnsi="宋体" w:cs="宋体"/>
                <w:sz w:val="24"/>
              </w:rPr>
            </w:pPr>
            <w:r>
              <w:rPr>
                <w:rFonts w:hint="eastAsia" w:ascii="宋体" w:hAnsi="宋体" w:cs="宋体"/>
                <w:sz w:val="24"/>
              </w:rPr>
              <w:t>类别</w:t>
            </w:r>
          </w:p>
        </w:tc>
        <w:tc>
          <w:tcPr>
            <w:tcW w:w="807" w:type="dxa"/>
            <w:vMerge w:val="restart"/>
            <w:noWrap w:val="0"/>
            <w:vAlign w:val="center"/>
          </w:tcPr>
          <w:p>
            <w:pPr>
              <w:widowControl/>
              <w:spacing w:line="360" w:lineRule="atLeast"/>
              <w:jc w:val="left"/>
              <w:rPr>
                <w:rFonts w:hint="eastAsia" w:ascii="宋体" w:hAnsi="宋体" w:cs="宋体"/>
                <w:sz w:val="24"/>
              </w:rPr>
            </w:pPr>
            <w:r>
              <w:rPr>
                <w:rFonts w:hint="eastAsia" w:ascii="宋体" w:hAnsi="宋体" w:cs="宋体"/>
                <w:sz w:val="24"/>
              </w:rPr>
              <w:t>职务</w:t>
            </w:r>
          </w:p>
        </w:tc>
        <w:tc>
          <w:tcPr>
            <w:tcW w:w="807" w:type="dxa"/>
            <w:vMerge w:val="restart"/>
            <w:noWrap w:val="0"/>
            <w:vAlign w:val="center"/>
          </w:tcPr>
          <w:p>
            <w:pPr>
              <w:widowControl/>
              <w:spacing w:line="360" w:lineRule="atLeast"/>
              <w:jc w:val="left"/>
              <w:rPr>
                <w:rFonts w:hint="eastAsia" w:ascii="宋体" w:hAnsi="宋体" w:cs="宋体"/>
                <w:sz w:val="24"/>
              </w:rPr>
            </w:pPr>
            <w:r>
              <w:rPr>
                <w:rFonts w:hint="eastAsia" w:ascii="宋体" w:hAnsi="宋体" w:cs="宋体"/>
                <w:sz w:val="24"/>
              </w:rPr>
              <w:t>姓名</w:t>
            </w:r>
          </w:p>
        </w:tc>
        <w:tc>
          <w:tcPr>
            <w:tcW w:w="807" w:type="dxa"/>
            <w:vMerge w:val="restart"/>
            <w:noWrap w:val="0"/>
            <w:vAlign w:val="center"/>
          </w:tcPr>
          <w:p>
            <w:pPr>
              <w:widowControl/>
              <w:spacing w:line="360" w:lineRule="atLeast"/>
              <w:jc w:val="left"/>
              <w:rPr>
                <w:rFonts w:hint="eastAsia" w:ascii="宋体" w:hAnsi="宋体" w:cs="宋体"/>
                <w:sz w:val="24"/>
              </w:rPr>
            </w:pPr>
            <w:r>
              <w:rPr>
                <w:rFonts w:hint="eastAsia" w:ascii="宋体" w:hAnsi="宋体" w:cs="宋体"/>
                <w:sz w:val="24"/>
              </w:rPr>
              <w:t>职称</w:t>
            </w:r>
          </w:p>
        </w:tc>
        <w:tc>
          <w:tcPr>
            <w:tcW w:w="807" w:type="dxa"/>
            <w:vMerge w:val="restart"/>
            <w:noWrap w:val="0"/>
            <w:vAlign w:val="center"/>
          </w:tcPr>
          <w:p>
            <w:pPr>
              <w:widowControl/>
              <w:spacing w:line="360" w:lineRule="atLeast"/>
              <w:jc w:val="left"/>
              <w:rPr>
                <w:rFonts w:hint="eastAsia" w:ascii="宋体" w:hAnsi="宋体" w:cs="宋体"/>
                <w:sz w:val="24"/>
              </w:rPr>
            </w:pPr>
            <w:r>
              <w:rPr>
                <w:rFonts w:hint="eastAsia" w:ascii="宋体" w:hAnsi="宋体" w:cs="宋体"/>
                <w:sz w:val="24"/>
              </w:rPr>
              <w:t>常住地</w:t>
            </w:r>
          </w:p>
        </w:tc>
        <w:tc>
          <w:tcPr>
            <w:tcW w:w="3390" w:type="dxa"/>
            <w:gridSpan w:val="4"/>
            <w:noWrap w:val="0"/>
            <w:vAlign w:val="center"/>
          </w:tcPr>
          <w:p>
            <w:pPr>
              <w:widowControl/>
              <w:spacing w:line="360" w:lineRule="atLeast"/>
              <w:ind w:firstLine="470" w:firstLineChars="196"/>
              <w:jc w:val="left"/>
              <w:rPr>
                <w:rFonts w:hint="eastAsia" w:ascii="宋体" w:hAnsi="宋体" w:cs="宋体"/>
                <w:sz w:val="24"/>
              </w:rPr>
            </w:pPr>
            <w:r>
              <w:rPr>
                <w:rFonts w:hint="eastAsia" w:ascii="宋体" w:hAnsi="宋体" w:cs="宋体"/>
                <w:sz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noWrap w:val="0"/>
            <w:vAlign w:val="center"/>
          </w:tcPr>
          <w:p>
            <w:pPr>
              <w:rPr>
                <w:rFonts w:hint="eastAsia" w:ascii="宋体" w:hAnsi="宋体" w:cs="宋体"/>
              </w:rPr>
            </w:pPr>
          </w:p>
        </w:tc>
        <w:tc>
          <w:tcPr>
            <w:tcW w:w="807" w:type="dxa"/>
            <w:vMerge w:val="continue"/>
            <w:noWrap w:val="0"/>
            <w:vAlign w:val="center"/>
          </w:tcPr>
          <w:p>
            <w:pPr>
              <w:rPr>
                <w:rFonts w:hint="eastAsia" w:ascii="宋体" w:hAnsi="宋体" w:cs="宋体"/>
              </w:rPr>
            </w:pPr>
          </w:p>
        </w:tc>
        <w:tc>
          <w:tcPr>
            <w:tcW w:w="807" w:type="dxa"/>
            <w:vMerge w:val="continue"/>
            <w:noWrap w:val="0"/>
            <w:vAlign w:val="center"/>
          </w:tcPr>
          <w:p>
            <w:pPr>
              <w:rPr>
                <w:rFonts w:hint="eastAsia" w:ascii="宋体" w:hAnsi="宋体" w:cs="宋体"/>
              </w:rPr>
            </w:pPr>
          </w:p>
        </w:tc>
        <w:tc>
          <w:tcPr>
            <w:tcW w:w="807" w:type="dxa"/>
            <w:vMerge w:val="continue"/>
            <w:noWrap w:val="0"/>
            <w:vAlign w:val="center"/>
          </w:tcPr>
          <w:p>
            <w:pPr>
              <w:rPr>
                <w:rFonts w:hint="eastAsia" w:ascii="宋体" w:hAnsi="宋体" w:cs="宋体"/>
              </w:rPr>
            </w:pPr>
          </w:p>
        </w:tc>
        <w:tc>
          <w:tcPr>
            <w:tcW w:w="807" w:type="dxa"/>
            <w:vMerge w:val="continue"/>
            <w:noWrap w:val="0"/>
            <w:vAlign w:val="center"/>
          </w:tcPr>
          <w:p>
            <w:pPr>
              <w:rPr>
                <w:rFonts w:hint="eastAsia" w:ascii="宋体" w:hAnsi="宋体" w:cs="宋体"/>
              </w:rPr>
            </w:pPr>
          </w:p>
        </w:tc>
        <w:tc>
          <w:tcPr>
            <w:tcW w:w="851"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证书</w:t>
            </w:r>
          </w:p>
          <w:p>
            <w:pPr>
              <w:widowControl/>
              <w:spacing w:line="360" w:lineRule="atLeast"/>
              <w:jc w:val="left"/>
              <w:rPr>
                <w:rFonts w:hint="eastAsia" w:ascii="宋体" w:hAnsi="宋体" w:cs="宋体"/>
                <w:sz w:val="24"/>
              </w:rPr>
            </w:pPr>
            <w:r>
              <w:rPr>
                <w:rFonts w:hint="eastAsia" w:ascii="宋体" w:hAnsi="宋体" w:cs="宋体"/>
                <w:sz w:val="24"/>
              </w:rPr>
              <w:t>名称</w:t>
            </w:r>
          </w:p>
        </w:tc>
        <w:tc>
          <w:tcPr>
            <w:tcW w:w="960"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级别</w:t>
            </w:r>
          </w:p>
        </w:tc>
        <w:tc>
          <w:tcPr>
            <w:tcW w:w="847"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证号</w:t>
            </w:r>
          </w:p>
        </w:tc>
        <w:tc>
          <w:tcPr>
            <w:tcW w:w="732" w:type="dxa"/>
            <w:noWrap w:val="0"/>
            <w:vAlign w:val="center"/>
          </w:tcPr>
          <w:p>
            <w:pPr>
              <w:widowControl/>
              <w:spacing w:line="360" w:lineRule="atLeast"/>
              <w:jc w:val="left"/>
              <w:rPr>
                <w:rFonts w:hint="eastAsia" w:ascii="宋体" w:hAnsi="宋体" w:cs="宋体"/>
                <w:sz w:val="24"/>
              </w:rPr>
            </w:pPr>
            <w:r>
              <w:rPr>
                <w:rFonts w:hint="eastAsia" w:ascii="宋体" w:hAnsi="宋体" w:cs="宋体"/>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restart"/>
            <w:noWrap w:val="0"/>
            <w:vAlign w:val="top"/>
          </w:tcPr>
          <w:p>
            <w:pPr>
              <w:widowControl/>
              <w:spacing w:line="360" w:lineRule="atLeast"/>
              <w:jc w:val="left"/>
              <w:rPr>
                <w:rFonts w:hint="eastAsia" w:ascii="宋体" w:hAnsi="宋体" w:cs="宋体"/>
                <w:sz w:val="24"/>
              </w:rPr>
            </w:pPr>
            <w:r>
              <w:rPr>
                <w:rFonts w:hint="eastAsia" w:ascii="宋体" w:hAnsi="宋体" w:cs="宋体"/>
                <w:sz w:val="24"/>
              </w:rPr>
              <w:t>管理</w:t>
            </w:r>
          </w:p>
          <w:p>
            <w:pPr>
              <w:widowControl/>
              <w:spacing w:line="360" w:lineRule="atLeast"/>
              <w:jc w:val="left"/>
              <w:rPr>
                <w:rFonts w:hint="eastAsia" w:ascii="宋体" w:hAnsi="宋体" w:cs="宋体"/>
                <w:sz w:val="24"/>
              </w:rPr>
            </w:pPr>
            <w:r>
              <w:rPr>
                <w:rFonts w:hint="eastAsia" w:ascii="宋体" w:hAnsi="宋体" w:cs="宋体"/>
                <w:sz w:val="24"/>
              </w:rPr>
              <w:t>人员</w:t>
            </w: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noWrap w:val="0"/>
            <w:vAlign w:val="top"/>
          </w:tcPr>
          <w:p>
            <w:pPr>
              <w:rPr>
                <w:rFonts w:hint="eastAsia" w:ascii="宋体" w:hAnsi="宋体" w:cs="宋体"/>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continue"/>
            <w:noWrap w:val="0"/>
            <w:vAlign w:val="top"/>
          </w:tcPr>
          <w:p>
            <w:pPr>
              <w:rPr>
                <w:rFonts w:hint="eastAsia" w:ascii="宋体" w:hAnsi="宋体" w:cs="宋体"/>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restart"/>
            <w:noWrap w:val="0"/>
            <w:vAlign w:val="top"/>
          </w:tcPr>
          <w:p>
            <w:pPr>
              <w:widowControl/>
              <w:spacing w:line="360" w:lineRule="atLeast"/>
              <w:jc w:val="left"/>
              <w:rPr>
                <w:rFonts w:hint="eastAsia" w:ascii="宋体" w:hAnsi="宋体" w:cs="宋体"/>
                <w:sz w:val="24"/>
              </w:rPr>
            </w:pPr>
            <w:r>
              <w:rPr>
                <w:rFonts w:hint="eastAsia" w:ascii="宋体" w:hAnsi="宋体" w:cs="宋体"/>
                <w:sz w:val="24"/>
              </w:rPr>
              <w:t>技术</w:t>
            </w:r>
          </w:p>
          <w:p>
            <w:pPr>
              <w:widowControl/>
              <w:spacing w:line="360" w:lineRule="atLeast"/>
              <w:jc w:val="left"/>
              <w:rPr>
                <w:rFonts w:hint="eastAsia" w:ascii="宋体" w:hAnsi="宋体" w:cs="宋体"/>
                <w:sz w:val="24"/>
              </w:rPr>
            </w:pPr>
            <w:r>
              <w:rPr>
                <w:rFonts w:hint="eastAsia" w:ascii="宋体" w:hAnsi="宋体" w:cs="宋体"/>
                <w:sz w:val="24"/>
              </w:rPr>
              <w:t>人员</w:t>
            </w: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continue"/>
            <w:noWrap w:val="0"/>
            <w:vAlign w:val="top"/>
          </w:tcPr>
          <w:p>
            <w:pPr>
              <w:rPr>
                <w:rFonts w:hint="eastAsia" w:ascii="宋体" w:hAnsi="宋体" w:cs="宋体"/>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noWrap w:val="0"/>
            <w:vAlign w:val="top"/>
          </w:tcPr>
          <w:p>
            <w:pPr>
              <w:rPr>
                <w:rFonts w:hint="eastAsia" w:ascii="宋体" w:hAnsi="宋体" w:cs="宋体"/>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restart"/>
            <w:noWrap w:val="0"/>
            <w:vAlign w:val="top"/>
          </w:tcPr>
          <w:p>
            <w:pPr>
              <w:widowControl/>
              <w:spacing w:line="360" w:lineRule="atLeast"/>
              <w:jc w:val="left"/>
              <w:rPr>
                <w:rFonts w:hint="eastAsia" w:ascii="宋体" w:hAnsi="宋体" w:cs="宋体"/>
                <w:sz w:val="24"/>
              </w:rPr>
            </w:pPr>
            <w:r>
              <w:rPr>
                <w:rFonts w:hint="eastAsia" w:ascii="宋体" w:hAnsi="宋体" w:cs="宋体"/>
                <w:sz w:val="24"/>
              </w:rPr>
              <w:t>售后服务人员</w:t>
            </w: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tcBorders>
              <w:bottom w:val="single" w:color="auto" w:sz="4" w:space="0"/>
            </w:tcBorders>
            <w:noWrap w:val="0"/>
            <w:vAlign w:val="top"/>
          </w:tcPr>
          <w:p>
            <w:pPr>
              <w:rPr>
                <w:rFonts w:hint="eastAsia" w:ascii="宋体" w:hAnsi="宋体" w:cs="宋体"/>
              </w:rPr>
            </w:pPr>
          </w:p>
        </w:tc>
        <w:tc>
          <w:tcPr>
            <w:tcW w:w="807" w:type="dxa"/>
            <w:tcBorders>
              <w:bottom w:val="single" w:color="auto" w:sz="4" w:space="0"/>
            </w:tcBorders>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07" w:type="dxa"/>
            <w:noWrap w:val="0"/>
            <w:vAlign w:val="top"/>
          </w:tcPr>
          <w:p>
            <w:pPr>
              <w:widowControl/>
              <w:spacing w:line="360" w:lineRule="atLeast"/>
              <w:ind w:firstLine="470" w:firstLineChars="196"/>
              <w:jc w:val="left"/>
              <w:rPr>
                <w:rFonts w:hint="eastAsia" w:ascii="宋体" w:hAnsi="宋体" w:cs="宋体"/>
                <w:sz w:val="24"/>
              </w:rPr>
            </w:pPr>
          </w:p>
        </w:tc>
        <w:tc>
          <w:tcPr>
            <w:tcW w:w="851" w:type="dxa"/>
            <w:noWrap w:val="0"/>
            <w:vAlign w:val="top"/>
          </w:tcPr>
          <w:p>
            <w:pPr>
              <w:widowControl/>
              <w:spacing w:line="360" w:lineRule="atLeast"/>
              <w:ind w:firstLine="470" w:firstLineChars="196"/>
              <w:jc w:val="left"/>
              <w:rPr>
                <w:rFonts w:hint="eastAsia" w:ascii="宋体" w:hAnsi="宋体" w:cs="宋体"/>
                <w:sz w:val="24"/>
              </w:rPr>
            </w:pPr>
          </w:p>
        </w:tc>
        <w:tc>
          <w:tcPr>
            <w:tcW w:w="960" w:type="dxa"/>
            <w:noWrap w:val="0"/>
            <w:vAlign w:val="top"/>
          </w:tcPr>
          <w:p>
            <w:pPr>
              <w:widowControl/>
              <w:spacing w:line="360" w:lineRule="atLeast"/>
              <w:ind w:firstLine="470" w:firstLineChars="196"/>
              <w:jc w:val="left"/>
              <w:rPr>
                <w:rFonts w:hint="eastAsia" w:ascii="宋体" w:hAnsi="宋体" w:cs="宋体"/>
                <w:sz w:val="24"/>
              </w:rPr>
            </w:pPr>
          </w:p>
        </w:tc>
        <w:tc>
          <w:tcPr>
            <w:tcW w:w="847" w:type="dxa"/>
            <w:noWrap w:val="0"/>
            <w:vAlign w:val="top"/>
          </w:tcPr>
          <w:p>
            <w:pPr>
              <w:widowControl/>
              <w:spacing w:line="360" w:lineRule="atLeast"/>
              <w:ind w:firstLine="470" w:firstLineChars="196"/>
              <w:jc w:val="left"/>
              <w:rPr>
                <w:rFonts w:hint="eastAsia" w:ascii="宋体" w:hAnsi="宋体" w:cs="宋体"/>
                <w:sz w:val="24"/>
              </w:rPr>
            </w:pPr>
          </w:p>
        </w:tc>
        <w:tc>
          <w:tcPr>
            <w:tcW w:w="732" w:type="dxa"/>
            <w:noWrap w:val="0"/>
            <w:vAlign w:val="top"/>
          </w:tcPr>
          <w:p>
            <w:pPr>
              <w:widowControl/>
              <w:spacing w:line="360" w:lineRule="atLeast"/>
              <w:ind w:firstLine="470" w:firstLineChars="196"/>
              <w:jc w:val="left"/>
              <w:rPr>
                <w:rFonts w:hint="eastAsia" w:ascii="宋体" w:hAnsi="宋体" w:cs="宋体"/>
                <w:sz w:val="24"/>
              </w:rPr>
            </w:pPr>
          </w:p>
        </w:tc>
      </w:tr>
    </w:tbl>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pStyle w:val="2"/>
        <w:rPr>
          <w:rFonts w:hint="eastAsia" w:ascii="宋体" w:hAnsi="宋体" w:eastAsia="宋体" w:cs="宋体"/>
          <w:bCs/>
          <w:sz w:val="24"/>
          <w:u w:val="single"/>
        </w:rPr>
      </w:pPr>
    </w:p>
    <w:p>
      <w:pPr>
        <w:widowControl/>
        <w:spacing w:line="360" w:lineRule="atLeast"/>
        <w:jc w:val="center"/>
        <w:outlineLvl w:val="1"/>
        <w:rPr>
          <w:rFonts w:hint="eastAsia" w:ascii="宋体" w:hAnsi="宋体" w:cs="宋体"/>
          <w:b/>
          <w:sz w:val="32"/>
          <w:szCs w:val="32"/>
        </w:rPr>
      </w:pPr>
      <w:r>
        <w:rPr>
          <w:rFonts w:hint="eastAsia" w:ascii="宋体" w:hAnsi="宋体" w:cs="宋体"/>
          <w:b/>
          <w:bCs/>
          <w:sz w:val="24"/>
          <w:highlight w:val="yellow"/>
        </w:rPr>
        <w:br w:type="page"/>
      </w:r>
      <w:r>
        <w:rPr>
          <w:rFonts w:hint="eastAsia" w:ascii="宋体" w:hAnsi="宋体" w:cs="宋体"/>
          <w:b/>
          <w:sz w:val="32"/>
          <w:szCs w:val="32"/>
        </w:rPr>
        <w:t>九、关于知识产权的相关承诺</w:t>
      </w:r>
    </w:p>
    <w:p>
      <w:pPr>
        <w:spacing w:line="400" w:lineRule="exact"/>
        <w:rPr>
          <w:rFonts w:hint="eastAsia" w:ascii="宋体" w:hAnsi="宋体" w:cs="宋体"/>
          <w:sz w:val="24"/>
        </w:rPr>
      </w:pPr>
      <w:r>
        <w:rPr>
          <w:rFonts w:hint="eastAsia" w:ascii="宋体" w:hAnsi="宋体" w:cs="宋体"/>
          <w:sz w:val="24"/>
        </w:rPr>
        <w:t>__________________（采购代理机构名称）：</w:t>
      </w:r>
    </w:p>
    <w:p>
      <w:pPr>
        <w:spacing w:line="400" w:lineRule="exact"/>
        <w:rPr>
          <w:rFonts w:hint="eastAsia" w:ascii="宋体" w:hAnsi="宋体" w:cs="宋体"/>
          <w:sz w:val="28"/>
        </w:rPr>
      </w:pPr>
    </w:p>
    <w:p>
      <w:pPr>
        <w:spacing w:line="400" w:lineRule="exact"/>
        <w:ind w:firstLine="480" w:firstLineChars="200"/>
        <w:rPr>
          <w:rFonts w:hint="eastAsia" w:ascii="宋体" w:hAnsi="宋体" w:cs="宋体"/>
          <w:sz w:val="24"/>
        </w:rPr>
      </w:pPr>
      <w:r>
        <w:rPr>
          <w:rFonts w:hint="eastAsia" w:ascii="宋体" w:hAnsi="宋体" w:cs="宋体"/>
          <w:sz w:val="24"/>
        </w:rPr>
        <w:t>本单位</w:t>
      </w:r>
      <w:r>
        <w:rPr>
          <w:rFonts w:hint="eastAsia" w:ascii="宋体" w:hAnsi="宋体" w:cs="宋体"/>
          <w:bCs/>
          <w:color w:val="000000"/>
          <w:sz w:val="24"/>
          <w:u w:val="single"/>
        </w:rPr>
        <w:t xml:space="preserve">                   （</w:t>
      </w:r>
      <w:r>
        <w:rPr>
          <w:rFonts w:hint="eastAsia" w:ascii="宋体" w:hAnsi="宋体" w:cs="宋体"/>
          <w:sz w:val="24"/>
          <w:lang w:eastAsia="zh-CN"/>
        </w:rPr>
        <w:t>供应商</w:t>
      </w:r>
      <w:r>
        <w:rPr>
          <w:rFonts w:hint="eastAsia" w:ascii="宋体" w:hAnsi="宋体" w:cs="宋体"/>
          <w:bCs/>
          <w:color w:val="000000"/>
          <w:sz w:val="24"/>
        </w:rPr>
        <w:t>名称）</w:t>
      </w:r>
      <w:r>
        <w:rPr>
          <w:rFonts w:hint="eastAsia" w:ascii="宋体" w:hAnsi="宋体" w:cs="宋体"/>
          <w:sz w:val="24"/>
        </w:rPr>
        <w:t>作为</w:t>
      </w:r>
      <w:r>
        <w:rPr>
          <w:rFonts w:hint="eastAsia" w:ascii="宋体" w:hAnsi="宋体" w:cs="宋体"/>
          <w:bCs/>
          <w:color w:val="000000"/>
          <w:sz w:val="24"/>
          <w:u w:val="single"/>
        </w:rPr>
        <w:t xml:space="preserve">                （项目名称及采购编号）</w:t>
      </w:r>
      <w:r>
        <w:rPr>
          <w:rFonts w:hint="eastAsia" w:ascii="宋体" w:hAnsi="宋体" w:cs="宋体"/>
          <w:sz w:val="24"/>
        </w:rPr>
        <w:t>的</w:t>
      </w:r>
      <w:r>
        <w:rPr>
          <w:rFonts w:hint="eastAsia" w:ascii="宋体" w:hAnsi="宋体" w:cs="宋体"/>
          <w:sz w:val="24"/>
          <w:lang w:eastAsia="zh-CN"/>
        </w:rPr>
        <w:t>供应商</w:t>
      </w:r>
      <w:r>
        <w:rPr>
          <w:rFonts w:hint="eastAsia" w:ascii="宋体" w:hAnsi="宋体" w:cs="宋体"/>
          <w:sz w:val="24"/>
        </w:rPr>
        <w:t>，郑重承诺：</w:t>
      </w:r>
    </w:p>
    <w:p>
      <w:pPr>
        <w:numPr>
          <w:ilvl w:val="0"/>
          <w:numId w:val="3"/>
        </w:numPr>
        <w:spacing w:line="400" w:lineRule="exact"/>
        <w:ind w:firstLine="480" w:firstLineChars="200"/>
        <w:rPr>
          <w:rFonts w:hint="eastAsia" w:ascii="宋体" w:hAnsi="宋体" w:cs="宋体"/>
          <w:sz w:val="24"/>
        </w:rPr>
      </w:pPr>
      <w:r>
        <w:rPr>
          <w:rFonts w:hint="eastAsia" w:ascii="宋体" w:hAnsi="宋体" w:cs="宋体"/>
          <w:sz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w:t>
      </w:r>
    </w:p>
    <w:p>
      <w:pPr>
        <w:numPr>
          <w:ilvl w:val="0"/>
          <w:numId w:val="3"/>
        </w:numPr>
        <w:spacing w:line="400" w:lineRule="exact"/>
        <w:ind w:firstLine="480" w:firstLineChars="200"/>
        <w:rPr>
          <w:rFonts w:hint="eastAsia" w:ascii="宋体" w:hAnsi="宋体" w:cs="宋体"/>
          <w:sz w:val="24"/>
        </w:rPr>
      </w:pPr>
      <w:r>
        <w:rPr>
          <w:rFonts w:hint="eastAsia" w:ascii="宋体" w:hAnsi="宋体" w:cs="宋体"/>
          <w:sz w:val="24"/>
        </w:rPr>
        <w:t>采购人享有本项目实施过程中产生的知识成果及知识产权。</w:t>
      </w:r>
    </w:p>
    <w:p>
      <w:pPr>
        <w:numPr>
          <w:ilvl w:val="0"/>
          <w:numId w:val="3"/>
        </w:numPr>
        <w:spacing w:line="400" w:lineRule="exact"/>
        <w:ind w:firstLine="480" w:firstLineChars="200"/>
        <w:rPr>
          <w:rFonts w:hint="eastAsia" w:ascii="宋体" w:hAnsi="宋体" w:cs="宋体"/>
          <w:sz w:val="24"/>
        </w:rPr>
      </w:pPr>
      <w:r>
        <w:rPr>
          <w:rFonts w:hint="eastAsia" w:ascii="宋体" w:hAnsi="宋体" w:cs="宋体"/>
          <w:sz w:val="24"/>
        </w:rPr>
        <w:t>如我方在项目实施过程中采用自有知识成果，我方承诺提供开发接口和开发手册等技术文档，并承诺提供无限期技术支持，采购人享有永久使用权（含采购人委托第三方在该项目后续开发的使用权）。</w:t>
      </w:r>
    </w:p>
    <w:p>
      <w:pPr>
        <w:spacing w:line="400" w:lineRule="exact"/>
        <w:ind w:firstLine="460" w:firstLineChars="192"/>
        <w:rPr>
          <w:rFonts w:hint="eastAsia" w:ascii="宋体" w:hAnsi="宋体" w:cs="宋体"/>
          <w:sz w:val="24"/>
        </w:rPr>
      </w:pPr>
      <w:r>
        <w:rPr>
          <w:rFonts w:hint="eastAsia" w:ascii="宋体" w:hAnsi="宋体" w:cs="宋体"/>
          <w:sz w:val="24"/>
        </w:rPr>
        <w:t>4、如我方在项目实施过程中采用非自有的知识产权，则在</w:t>
      </w:r>
      <w:r>
        <w:rPr>
          <w:rFonts w:hint="eastAsia" w:ascii="宋体" w:hAnsi="宋体" w:cs="宋体"/>
          <w:sz w:val="24"/>
          <w:lang w:eastAsia="zh-CN"/>
        </w:rPr>
        <w:t>比选</w:t>
      </w:r>
      <w:r>
        <w:rPr>
          <w:rFonts w:hint="eastAsia" w:ascii="宋体" w:hAnsi="宋体" w:cs="宋体"/>
          <w:sz w:val="24"/>
        </w:rPr>
        <w:t xml:space="preserve">报价中已包括合法获取该知识产权的相关费用。 </w:t>
      </w:r>
    </w:p>
    <w:p>
      <w:pPr>
        <w:spacing w:line="360" w:lineRule="auto"/>
        <w:ind w:firstLine="420"/>
        <w:rPr>
          <w:rFonts w:hint="eastAsia" w:ascii="宋体" w:hAnsi="宋体" w:cs="宋体"/>
          <w:sz w:val="24"/>
        </w:rPr>
      </w:pPr>
    </w:p>
    <w:p>
      <w:pPr>
        <w:ind w:firstLine="420"/>
        <w:rPr>
          <w:rFonts w:hint="eastAsia" w:ascii="宋体" w:hAnsi="宋体" w:cs="宋体"/>
          <w:sz w:val="24"/>
        </w:rPr>
      </w:pPr>
    </w:p>
    <w:p>
      <w:pPr>
        <w:ind w:firstLine="420"/>
        <w:rPr>
          <w:rFonts w:hint="eastAsia" w:ascii="宋体" w:hAnsi="宋体" w:cs="宋体"/>
          <w:sz w:val="24"/>
        </w:rPr>
      </w:pPr>
    </w:p>
    <w:p>
      <w:pPr>
        <w:spacing w:line="400" w:lineRule="exact"/>
        <w:ind w:firstLine="480" w:firstLineChars="200"/>
        <w:rPr>
          <w:rFonts w:hint="eastAsia" w:ascii="宋体" w:hAnsi="宋体" w:cs="宋体"/>
          <w:sz w:val="24"/>
        </w:rPr>
      </w:pPr>
      <w:r>
        <w:rPr>
          <w:rFonts w:hint="eastAsia" w:ascii="宋体" w:hAnsi="宋体" w:cs="宋体"/>
          <w:sz w:val="24"/>
        </w:rPr>
        <w:t xml:space="preserve">  </w:t>
      </w:r>
    </w:p>
    <w:p>
      <w:pPr>
        <w:keepNext/>
        <w:keepLines/>
        <w:spacing w:before="260" w:after="260" w:line="416" w:lineRule="auto"/>
        <w:jc w:val="center"/>
        <w:rPr>
          <w:rFonts w:hint="eastAsia" w:ascii="宋体" w:hAnsi="宋体" w:cs="宋体"/>
          <w:b/>
          <w:bCs/>
          <w:sz w:val="24"/>
          <w:szCs w:val="32"/>
        </w:rPr>
      </w:pPr>
      <w:r>
        <w:rPr>
          <w:rFonts w:hint="eastAsia" w:ascii="宋体" w:hAnsi="宋体" w:cs="宋体"/>
          <w:b/>
          <w:bCs/>
          <w:sz w:val="24"/>
          <w:szCs w:val="32"/>
        </w:rPr>
        <w:t>本单位对上述承诺的真实性负责。如有虚假，将依法承担相应责任。</w:t>
      </w:r>
    </w:p>
    <w:p>
      <w:pPr>
        <w:ind w:firstLine="420" w:firstLineChars="200"/>
        <w:rPr>
          <w:rFonts w:hint="eastAsia" w:ascii="宋体" w:hAnsi="宋体" w:cs="宋体"/>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sz w:val="24"/>
        </w:rPr>
      </w:pPr>
      <w:r>
        <w:rPr>
          <w:rFonts w:hint="eastAsia" w:ascii="宋体" w:hAnsi="宋体" w:cs="宋体"/>
          <w:sz w:val="24"/>
        </w:rPr>
        <w:t>日    期：</w:t>
      </w:r>
      <w:r>
        <w:rPr>
          <w:rFonts w:hint="eastAsia" w:ascii="宋体" w:hAnsi="宋体" w:cs="宋体"/>
          <w:bCs/>
          <w:sz w:val="24"/>
          <w:u w:val="single"/>
        </w:rPr>
        <w:t xml:space="preserve">           年           月            日</w:t>
      </w:r>
    </w:p>
    <w:p>
      <w:pPr>
        <w:widowControl/>
        <w:spacing w:line="360" w:lineRule="atLeast"/>
        <w:jc w:val="center"/>
        <w:rPr>
          <w:rFonts w:hint="eastAsia" w:ascii="宋体" w:hAnsi="宋体" w:cs="宋体"/>
          <w:b/>
          <w:sz w:val="32"/>
          <w:szCs w:val="32"/>
        </w:rPr>
      </w:pPr>
    </w:p>
    <w:p>
      <w:pPr>
        <w:widowControl/>
        <w:spacing w:line="360" w:lineRule="atLeast"/>
        <w:jc w:val="center"/>
        <w:outlineLvl w:val="1"/>
        <w:rPr>
          <w:rFonts w:hint="eastAsia" w:ascii="宋体" w:hAnsi="宋体" w:cs="宋体"/>
          <w:b/>
          <w:bCs/>
          <w:sz w:val="32"/>
          <w:szCs w:val="32"/>
        </w:rPr>
      </w:pPr>
      <w:r>
        <w:rPr>
          <w:rFonts w:hint="eastAsia" w:ascii="宋体" w:hAnsi="宋体" w:cs="宋体"/>
          <w:b/>
          <w:bCs/>
          <w:sz w:val="30"/>
          <w:szCs w:val="30"/>
        </w:rPr>
        <w:br w:type="page"/>
      </w:r>
      <w:r>
        <w:rPr>
          <w:rFonts w:hint="eastAsia" w:ascii="宋体" w:hAnsi="宋体" w:cs="宋体"/>
          <w:b/>
          <w:sz w:val="32"/>
          <w:szCs w:val="32"/>
        </w:rPr>
        <w:t>十、承诺函（实质性要求）</w:t>
      </w:r>
    </w:p>
    <w:p>
      <w:pPr>
        <w:widowControl/>
        <w:spacing w:line="360" w:lineRule="atLeast"/>
        <w:jc w:val="left"/>
        <w:rPr>
          <w:rFonts w:hint="eastAsia" w:ascii="宋体" w:hAnsi="宋体" w:cs="宋体"/>
          <w:sz w:val="24"/>
        </w:rPr>
      </w:pPr>
      <w:r>
        <w:rPr>
          <w:rFonts w:hint="eastAsia" w:ascii="宋体" w:hAnsi="宋体" w:cs="宋体"/>
          <w:bCs/>
          <w:sz w:val="24"/>
          <w:u w:val="single"/>
        </w:rPr>
        <w:t xml:space="preserve">               </w:t>
      </w:r>
      <w:r>
        <w:rPr>
          <w:rFonts w:hint="eastAsia" w:ascii="宋体" w:hAnsi="宋体" w:cs="宋体"/>
          <w:sz w:val="24"/>
        </w:rPr>
        <w:t>：</w:t>
      </w:r>
    </w:p>
    <w:p>
      <w:pPr>
        <w:widowControl/>
        <w:spacing w:line="360" w:lineRule="atLeast"/>
        <w:ind w:firstLine="480" w:firstLineChars="200"/>
        <w:jc w:val="left"/>
        <w:rPr>
          <w:rFonts w:hint="eastAsia" w:ascii="宋体" w:hAnsi="宋体" w:cs="宋体"/>
          <w:sz w:val="24"/>
        </w:rPr>
      </w:pP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我单位作为本次采购项目的</w:t>
      </w:r>
      <w:r>
        <w:rPr>
          <w:rFonts w:hint="eastAsia" w:ascii="宋体" w:hAnsi="宋体" w:cs="宋体"/>
          <w:sz w:val="24"/>
          <w:lang w:eastAsia="zh-CN"/>
        </w:rPr>
        <w:t>供应商</w:t>
      </w:r>
      <w:r>
        <w:rPr>
          <w:rFonts w:hint="eastAsia" w:ascii="宋体" w:hAnsi="宋体" w:cs="宋体"/>
          <w:sz w:val="24"/>
        </w:rPr>
        <w:t>，根据</w:t>
      </w:r>
      <w:r>
        <w:rPr>
          <w:rFonts w:hint="eastAsia" w:ascii="宋体" w:hAnsi="宋体" w:cs="宋体"/>
          <w:sz w:val="24"/>
          <w:lang w:eastAsia="zh-CN"/>
        </w:rPr>
        <w:t>比选</w:t>
      </w:r>
      <w:r>
        <w:rPr>
          <w:rFonts w:hint="eastAsia" w:ascii="宋体" w:hAnsi="宋体" w:cs="宋体"/>
          <w:sz w:val="24"/>
        </w:rPr>
        <w:t>文件要求，现郑重承诺如下：</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一、完全接受和满足本项目</w:t>
      </w:r>
      <w:r>
        <w:rPr>
          <w:rFonts w:hint="eastAsia" w:ascii="宋体" w:hAnsi="宋体" w:cs="宋体"/>
          <w:sz w:val="24"/>
          <w:lang w:eastAsia="zh-CN"/>
        </w:rPr>
        <w:t>比选</w:t>
      </w:r>
      <w:r>
        <w:rPr>
          <w:rFonts w:hint="eastAsia" w:ascii="宋体" w:hAnsi="宋体" w:cs="宋体"/>
          <w:sz w:val="24"/>
        </w:rPr>
        <w:t>文件中第二章规定的实质性要求（如合格的</w:t>
      </w:r>
      <w:r>
        <w:rPr>
          <w:rFonts w:hint="eastAsia" w:ascii="宋体" w:hAnsi="宋体" w:cs="宋体"/>
          <w:sz w:val="24"/>
          <w:lang w:eastAsia="zh-CN"/>
        </w:rPr>
        <w:t>供应商</w:t>
      </w:r>
      <w:r>
        <w:rPr>
          <w:rFonts w:hint="eastAsia" w:ascii="宋体" w:hAnsi="宋体" w:cs="宋体"/>
          <w:sz w:val="24"/>
        </w:rPr>
        <w:t>、</w:t>
      </w:r>
      <w:r>
        <w:rPr>
          <w:rFonts w:hint="eastAsia" w:ascii="宋体" w:hAnsi="宋体" w:cs="宋体"/>
          <w:sz w:val="24"/>
          <w:lang w:eastAsia="zh-CN"/>
        </w:rPr>
        <w:t>比选</w:t>
      </w:r>
      <w:r>
        <w:rPr>
          <w:rFonts w:hint="eastAsia" w:ascii="宋体" w:hAnsi="宋体" w:cs="宋体"/>
          <w:sz w:val="24"/>
        </w:rPr>
        <w:t>费用、充分、公平竞争保障措施、</w:t>
      </w:r>
      <w:r>
        <w:rPr>
          <w:rFonts w:hint="eastAsia" w:ascii="宋体" w:hAnsi="宋体" w:cs="宋体"/>
          <w:sz w:val="24"/>
          <w:lang w:eastAsia="zh-CN"/>
        </w:rPr>
        <w:t>比选</w:t>
      </w:r>
      <w:r>
        <w:rPr>
          <w:rFonts w:hint="eastAsia" w:ascii="宋体" w:hAnsi="宋体" w:cs="宋体"/>
          <w:sz w:val="24"/>
        </w:rPr>
        <w:t>文件的语言、计量单位、</w:t>
      </w:r>
      <w:r>
        <w:rPr>
          <w:rFonts w:hint="eastAsia" w:ascii="宋体" w:hAnsi="宋体" w:cs="宋体"/>
          <w:sz w:val="24"/>
          <w:lang w:eastAsia="zh-CN"/>
        </w:rPr>
        <w:t>比选</w:t>
      </w:r>
      <w:r>
        <w:rPr>
          <w:rFonts w:hint="eastAsia" w:ascii="宋体" w:hAnsi="宋体" w:cs="宋体"/>
          <w:sz w:val="24"/>
        </w:rPr>
        <w:t>货币、知识产权、</w:t>
      </w:r>
      <w:r>
        <w:rPr>
          <w:rFonts w:hint="eastAsia" w:ascii="宋体" w:hAnsi="宋体" w:cs="宋体"/>
          <w:sz w:val="24"/>
          <w:lang w:eastAsia="zh-CN"/>
        </w:rPr>
        <w:t>比选</w:t>
      </w:r>
      <w:r>
        <w:rPr>
          <w:rFonts w:hint="eastAsia" w:ascii="宋体" w:hAnsi="宋体" w:cs="宋体"/>
          <w:sz w:val="24"/>
        </w:rPr>
        <w:t>报价要求（报价部分）、</w:t>
      </w:r>
      <w:r>
        <w:rPr>
          <w:rFonts w:hint="eastAsia" w:ascii="宋体" w:hAnsi="宋体" w:cs="宋体"/>
          <w:sz w:val="24"/>
          <w:lang w:eastAsia="zh-CN"/>
        </w:rPr>
        <w:t>比选</w:t>
      </w:r>
      <w:r>
        <w:rPr>
          <w:rFonts w:hint="eastAsia" w:ascii="宋体" w:hAnsi="宋体" w:cs="宋体"/>
          <w:sz w:val="24"/>
        </w:rPr>
        <w:t>有效期、合同分包、合同转包等实质性要求），并承诺严格按照</w:t>
      </w:r>
      <w:r>
        <w:rPr>
          <w:rFonts w:hint="eastAsia" w:ascii="宋体" w:hAnsi="宋体" w:cs="宋体"/>
          <w:sz w:val="24"/>
          <w:lang w:eastAsia="zh-CN"/>
        </w:rPr>
        <w:t>比选</w:t>
      </w:r>
      <w:r>
        <w:rPr>
          <w:rFonts w:hint="eastAsia" w:ascii="宋体" w:hAnsi="宋体" w:cs="宋体"/>
          <w:sz w:val="24"/>
        </w:rPr>
        <w:t>文件要求履行。如对</w:t>
      </w:r>
      <w:r>
        <w:rPr>
          <w:rFonts w:hint="eastAsia" w:ascii="宋体" w:hAnsi="宋体" w:cs="宋体"/>
          <w:sz w:val="24"/>
          <w:lang w:eastAsia="zh-CN"/>
        </w:rPr>
        <w:t>比选</w:t>
      </w:r>
      <w:r>
        <w:rPr>
          <w:rFonts w:hint="eastAsia" w:ascii="宋体" w:hAnsi="宋体" w:cs="宋体"/>
          <w:sz w:val="24"/>
        </w:rPr>
        <w:t>文件有异议，已经在</w:t>
      </w:r>
      <w:r>
        <w:rPr>
          <w:rFonts w:hint="eastAsia" w:ascii="宋体" w:hAnsi="宋体" w:cs="宋体"/>
          <w:sz w:val="24"/>
          <w:lang w:eastAsia="zh-CN"/>
        </w:rPr>
        <w:t>比选</w:t>
      </w:r>
      <w:r>
        <w:rPr>
          <w:rFonts w:hint="eastAsia" w:ascii="宋体" w:hAnsi="宋体" w:cs="宋体"/>
          <w:sz w:val="24"/>
        </w:rPr>
        <w:t>截止时间届满前依法进行维权救济，不存在对</w:t>
      </w:r>
      <w:r>
        <w:rPr>
          <w:rFonts w:hint="eastAsia" w:ascii="宋体" w:hAnsi="宋体" w:cs="宋体"/>
          <w:sz w:val="24"/>
          <w:lang w:eastAsia="zh-CN"/>
        </w:rPr>
        <w:t>比选</w:t>
      </w:r>
      <w:r>
        <w:rPr>
          <w:rFonts w:hint="eastAsia" w:ascii="宋体" w:hAnsi="宋体" w:cs="宋体"/>
          <w:sz w:val="24"/>
        </w:rPr>
        <w:t>文件有异议的同时又参加</w:t>
      </w:r>
      <w:r>
        <w:rPr>
          <w:rFonts w:hint="eastAsia" w:ascii="宋体" w:hAnsi="宋体" w:cs="宋体"/>
          <w:sz w:val="24"/>
          <w:lang w:eastAsia="zh-CN"/>
        </w:rPr>
        <w:t>比选</w:t>
      </w:r>
      <w:r>
        <w:rPr>
          <w:rFonts w:hint="eastAsia" w:ascii="宋体" w:hAnsi="宋体" w:cs="宋体"/>
          <w:sz w:val="24"/>
        </w:rPr>
        <w:t>以求侥幸中标或者为实现其他非法目的的行为。</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二、参加本次</w:t>
      </w:r>
      <w:r>
        <w:rPr>
          <w:rFonts w:hint="eastAsia" w:ascii="宋体" w:hAnsi="宋体" w:cs="宋体"/>
          <w:sz w:val="24"/>
          <w:lang w:eastAsia="zh-CN"/>
        </w:rPr>
        <w:t>比选</w:t>
      </w:r>
      <w:r>
        <w:rPr>
          <w:rFonts w:hint="eastAsia" w:ascii="宋体" w:hAnsi="宋体" w:cs="宋体"/>
          <w:sz w:val="24"/>
        </w:rPr>
        <w:t>采购活动，不存在与单位负责人为同一人或者存在直接控股、管理关系的其他供应商参与同一合同项下的采购活动的行为。</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三、参加本次</w:t>
      </w:r>
      <w:r>
        <w:rPr>
          <w:rFonts w:hint="eastAsia" w:ascii="宋体" w:hAnsi="宋体" w:cs="宋体"/>
          <w:sz w:val="24"/>
          <w:lang w:eastAsia="zh-CN"/>
        </w:rPr>
        <w:t>比选</w:t>
      </w:r>
      <w:r>
        <w:rPr>
          <w:rFonts w:hint="eastAsia" w:ascii="宋体" w:hAnsi="宋体" w:cs="宋体"/>
          <w:sz w:val="24"/>
        </w:rPr>
        <w:t>采购活动，不存在和其他供应商在同一合同项下的采购项目中，同时委托同一个自然人、同一家庭的人员、同一单位的人员作为代理人的行为。</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四、为采购项目提供整体设计、规范编制或者项目管理、监理、检测等服务的供应商，不得再参加该采购项目的其他采购活动，我单位承诺不属于此类禁止参加本项目的供应商。</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五、</w:t>
      </w:r>
      <w:r>
        <w:rPr>
          <w:rFonts w:hint="eastAsia" w:ascii="宋体" w:hAnsi="宋体" w:cs="宋体"/>
          <w:sz w:val="24"/>
          <w:lang w:eastAsia="zh-CN"/>
        </w:rPr>
        <w:t>比选</w:t>
      </w:r>
      <w:r>
        <w:rPr>
          <w:rFonts w:hint="eastAsia" w:ascii="宋体" w:hAnsi="宋体" w:cs="宋体"/>
          <w:sz w:val="24"/>
        </w:rPr>
        <w:t>文件中提供的能够给予我公司带来优惠、好处的任何材料资料和技术、服务、商务等响应承诺情况都是真实的、有效的、合法的。</w:t>
      </w:r>
    </w:p>
    <w:p>
      <w:pPr>
        <w:ind w:firstLine="480" w:firstLineChars="200"/>
        <w:rPr>
          <w:rFonts w:hint="eastAsia" w:ascii="宋体" w:hAnsi="宋体" w:cs="宋体"/>
          <w:sz w:val="24"/>
        </w:rPr>
      </w:pPr>
      <w:r>
        <w:rPr>
          <w:rFonts w:hint="eastAsia" w:ascii="宋体" w:hAnsi="宋体" w:cs="宋体"/>
          <w:sz w:val="24"/>
        </w:rPr>
        <w:t>六、我单位符合国家或行业主管部门要求的资格资质条件等强制性规定。</w:t>
      </w:r>
    </w:p>
    <w:p>
      <w:pPr>
        <w:pStyle w:val="2"/>
        <w:ind w:firstLine="480" w:firstLineChars="200"/>
        <w:rPr>
          <w:rFonts w:hint="eastAsia" w:ascii="宋体" w:hAnsi="宋体" w:eastAsia="宋体" w:cs="宋体"/>
          <w:sz w:val="24"/>
        </w:rPr>
      </w:pPr>
      <w:r>
        <w:rPr>
          <w:rFonts w:hint="eastAsia" w:ascii="宋体" w:hAnsi="宋体" w:eastAsia="宋体" w:cs="宋体"/>
          <w:sz w:val="24"/>
        </w:rPr>
        <w:t>七、与我单位存在直接控股关系的单位为：</w:t>
      </w:r>
      <w:r>
        <w:rPr>
          <w:rFonts w:hint="eastAsia" w:ascii="宋体" w:hAnsi="宋体" w:eastAsia="宋体" w:cs="宋体"/>
          <w:sz w:val="24"/>
          <w:u w:val="single"/>
        </w:rPr>
        <w:t xml:space="preserve">    </w:t>
      </w:r>
      <w:r>
        <w:rPr>
          <w:rFonts w:hint="eastAsia" w:ascii="宋体" w:hAnsi="宋体" w:eastAsia="宋体" w:cs="宋体"/>
          <w:sz w:val="24"/>
        </w:rPr>
        <w:t>；存在管理关系单位为：</w:t>
      </w:r>
      <w:r>
        <w:rPr>
          <w:rFonts w:hint="eastAsia" w:ascii="宋体" w:hAnsi="宋体" w:eastAsia="宋体" w:cs="宋体"/>
          <w:sz w:val="24"/>
          <w:u w:val="single"/>
        </w:rPr>
        <w:t xml:space="preserve">   </w:t>
      </w:r>
      <w:r>
        <w:rPr>
          <w:rFonts w:hint="eastAsia" w:ascii="宋体" w:hAnsi="宋体" w:eastAsia="宋体" w:cs="宋体"/>
          <w:sz w:val="24"/>
        </w:rPr>
        <w:t>。（若存在则如实填写，若不存在则填“/”或“无”）</w:t>
      </w:r>
    </w:p>
    <w:p>
      <w:pPr>
        <w:widowControl/>
        <w:spacing w:line="360" w:lineRule="atLeast"/>
        <w:ind w:firstLine="480" w:firstLineChars="200"/>
        <w:jc w:val="left"/>
        <w:rPr>
          <w:rFonts w:hint="eastAsia" w:ascii="宋体" w:hAnsi="宋体" w:cs="宋体"/>
          <w:sz w:val="24"/>
        </w:rPr>
      </w:pPr>
      <w:r>
        <w:rPr>
          <w:rFonts w:hint="eastAsia" w:ascii="宋体" w:hAnsi="宋体" w:cs="宋体"/>
          <w:sz w:val="24"/>
        </w:rPr>
        <w:t>本单位对上述承诺的内容事项真实性负责。如经查实上述承诺的内容事项存在虚假，我公司愿意接受以提供虚假材料谋取中标追究法律责任。</w:t>
      </w:r>
    </w:p>
    <w:p>
      <w:pPr>
        <w:widowControl/>
        <w:spacing w:line="360" w:lineRule="atLeast"/>
        <w:ind w:firstLine="470" w:firstLineChars="196"/>
        <w:jc w:val="left"/>
        <w:rPr>
          <w:rFonts w:hint="eastAsia" w:ascii="宋体" w:hAnsi="宋体" w:cs="宋体"/>
          <w:sz w:val="24"/>
        </w:rPr>
      </w:pPr>
    </w:p>
    <w:p>
      <w:pPr>
        <w:widowControl/>
        <w:spacing w:line="360" w:lineRule="atLeast"/>
        <w:ind w:firstLine="470" w:firstLineChars="196"/>
        <w:jc w:val="left"/>
        <w:rPr>
          <w:rFonts w:hint="eastAsia" w:ascii="宋体" w:hAnsi="宋体" w:cs="宋体"/>
          <w:sz w:val="24"/>
        </w:rPr>
      </w:pPr>
      <w:r>
        <w:rPr>
          <w:rFonts w:hint="eastAsia" w:ascii="宋体" w:hAnsi="宋体" w:cs="宋体"/>
          <w:sz w:val="24"/>
          <w:lang w:eastAsia="zh-CN"/>
        </w:rPr>
        <w:t>供应商</w:t>
      </w:r>
      <w:r>
        <w:rPr>
          <w:rFonts w:hint="eastAsia" w:ascii="宋体" w:hAnsi="宋体" w:cs="宋体"/>
          <w:sz w:val="24"/>
        </w:rPr>
        <w:t>名称：</w:t>
      </w:r>
      <w:r>
        <w:rPr>
          <w:rFonts w:hint="eastAsia" w:ascii="宋体" w:hAnsi="宋体" w:cs="宋体"/>
          <w:bCs/>
          <w:sz w:val="24"/>
          <w:u w:val="single"/>
        </w:rPr>
        <w:t xml:space="preserve">                        </w:t>
      </w:r>
      <w:r>
        <w:rPr>
          <w:rFonts w:hint="eastAsia" w:ascii="宋体" w:hAnsi="宋体" w:cs="宋体"/>
          <w:sz w:val="24"/>
        </w:rPr>
        <w:t>（盖单位公章）</w:t>
      </w:r>
    </w:p>
    <w:p>
      <w:pPr>
        <w:widowControl/>
        <w:spacing w:line="360" w:lineRule="atLeast"/>
        <w:ind w:firstLine="470" w:firstLineChars="196"/>
        <w:jc w:val="left"/>
        <w:rPr>
          <w:rFonts w:hint="eastAsia" w:ascii="宋体" w:hAnsi="宋体" w:cs="宋体"/>
          <w:bCs/>
          <w:sz w:val="24"/>
          <w:u w:val="single"/>
        </w:rPr>
      </w:pPr>
      <w:r>
        <w:rPr>
          <w:rFonts w:hint="eastAsia" w:ascii="宋体" w:hAnsi="宋体" w:cs="宋体"/>
          <w:sz w:val="24"/>
        </w:rPr>
        <w:t>法定代表人（负责人）或授权代表（签字或加盖个人名章）：</w:t>
      </w:r>
      <w:r>
        <w:rPr>
          <w:rFonts w:hint="eastAsia" w:ascii="宋体" w:hAnsi="宋体" w:cs="宋体"/>
          <w:bCs/>
          <w:sz w:val="24"/>
          <w:u w:val="single"/>
        </w:rPr>
        <w:t xml:space="preserve">       </w:t>
      </w:r>
    </w:p>
    <w:p>
      <w:pPr>
        <w:widowControl/>
        <w:spacing w:line="360" w:lineRule="atLeast"/>
        <w:ind w:firstLine="470" w:firstLineChars="196"/>
        <w:jc w:val="left"/>
        <w:rPr>
          <w:rFonts w:hint="eastAsia" w:ascii="宋体" w:hAnsi="宋体" w:cs="宋体"/>
          <w:bCs/>
          <w:sz w:val="24"/>
          <w:u w:val="single"/>
        </w:rPr>
      </w:pPr>
      <w:r>
        <w:rPr>
          <w:rFonts w:hint="eastAsia" w:ascii="宋体" w:hAnsi="宋体" w:cs="宋体"/>
          <w:sz w:val="24"/>
        </w:rPr>
        <w:t>日    期：</w:t>
      </w:r>
      <w:r>
        <w:rPr>
          <w:rFonts w:hint="eastAsia" w:ascii="宋体" w:hAnsi="宋体" w:cs="宋体"/>
          <w:bCs/>
          <w:sz w:val="24"/>
          <w:u w:val="single"/>
        </w:rPr>
        <w:t xml:space="preserve">           年           月            日</w:t>
      </w:r>
    </w:p>
    <w:p>
      <w:pPr>
        <w:spacing w:line="480" w:lineRule="exact"/>
        <w:jc w:val="center"/>
        <w:outlineLvl w:val="1"/>
        <w:rPr>
          <w:rFonts w:hint="eastAsia" w:ascii="宋体" w:hAnsi="宋体" w:cs="宋体"/>
          <w:color w:val="000000"/>
        </w:rPr>
      </w:pPr>
      <w:r>
        <w:rPr>
          <w:rFonts w:hint="eastAsia" w:ascii="宋体" w:hAnsi="宋体" w:cs="宋体"/>
          <w:bCs/>
          <w:sz w:val="24"/>
          <w:u w:val="single"/>
        </w:rPr>
        <w:br w:type="page"/>
      </w:r>
      <w:r>
        <w:rPr>
          <w:rFonts w:hint="eastAsia" w:ascii="宋体" w:hAnsi="宋体" w:cs="宋体"/>
          <w:b/>
          <w:color w:val="000000"/>
          <w:sz w:val="32"/>
          <w:szCs w:val="32"/>
          <w:lang w:val="zh-CN"/>
        </w:rPr>
        <w:t>十一、联合体协议书（参考格式）</w:t>
      </w:r>
    </w:p>
    <w:p>
      <w:pPr>
        <w:spacing w:line="360" w:lineRule="exact"/>
        <w:rPr>
          <w:rFonts w:hint="eastAsia" w:ascii="宋体" w:hAnsi="宋体" w:cs="宋体"/>
          <w:sz w:val="24"/>
        </w:rPr>
      </w:pPr>
      <w:r>
        <w:rPr>
          <w:rFonts w:hint="eastAsia" w:ascii="宋体" w:hAnsi="宋体" w:cs="宋体"/>
          <w:bCs/>
          <w:sz w:val="24"/>
          <w:u w:val="single"/>
        </w:rPr>
        <w:t xml:space="preserve">               </w:t>
      </w:r>
      <w:r>
        <w:rPr>
          <w:rFonts w:hint="eastAsia" w:ascii="宋体" w:hAnsi="宋体" w:cs="宋体"/>
          <w:sz w:val="24"/>
        </w:rPr>
        <w:t>：</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u w:val="single"/>
        </w:rPr>
        <w:t xml:space="preserve">                           </w:t>
      </w:r>
      <w:r>
        <w:rPr>
          <w:rFonts w:hint="eastAsia" w:hAnsi="宋体" w:cs="宋体"/>
          <w:color w:val="000000"/>
          <w:sz w:val="24"/>
          <w:szCs w:val="24"/>
        </w:rPr>
        <w:t>（联合体各单位名称）自愿组成联合体，参加</w:t>
      </w:r>
      <w:r>
        <w:rPr>
          <w:rFonts w:hint="eastAsia" w:hAnsi="宋体" w:cs="宋体"/>
          <w:color w:val="000000"/>
          <w:sz w:val="24"/>
          <w:szCs w:val="24"/>
          <w:u w:val="single"/>
        </w:rPr>
        <w:t>　　　　（项目名称、项目编号）</w:t>
      </w:r>
      <w:r>
        <w:rPr>
          <w:rFonts w:hint="eastAsia" w:hAnsi="宋体" w:cs="宋体"/>
          <w:color w:val="000000"/>
          <w:sz w:val="24"/>
          <w:szCs w:val="24"/>
          <w:lang w:eastAsia="zh-CN"/>
        </w:rPr>
        <w:t>比选</w:t>
      </w:r>
      <w:r>
        <w:rPr>
          <w:rFonts w:hint="eastAsia" w:hAnsi="宋体" w:cs="宋体"/>
          <w:color w:val="000000"/>
          <w:sz w:val="24"/>
          <w:szCs w:val="24"/>
        </w:rPr>
        <w:t>。现就有关事宜订立协议如下：</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1.（单位名称）</w:t>
      </w:r>
      <w:r>
        <w:rPr>
          <w:rFonts w:hint="eastAsia" w:hAnsi="宋体" w:cs="宋体"/>
          <w:color w:val="000000"/>
          <w:sz w:val="24"/>
          <w:szCs w:val="24"/>
          <w:u w:val="single"/>
        </w:rPr>
        <w:t xml:space="preserve">           </w:t>
      </w:r>
      <w:r>
        <w:rPr>
          <w:rFonts w:hint="eastAsia" w:hAnsi="宋体" w:cs="宋体"/>
          <w:color w:val="000000"/>
          <w:sz w:val="24"/>
          <w:szCs w:val="24"/>
        </w:rPr>
        <w:t> 为联合体牵头人，（单位名称）</w:t>
      </w:r>
      <w:r>
        <w:rPr>
          <w:rFonts w:hint="eastAsia" w:hAnsi="宋体" w:cs="宋体"/>
          <w:color w:val="000000"/>
          <w:sz w:val="24"/>
          <w:szCs w:val="24"/>
          <w:u w:val="single"/>
        </w:rPr>
        <w:t xml:space="preserve">           </w:t>
      </w:r>
      <w:r>
        <w:rPr>
          <w:rFonts w:hint="eastAsia" w:hAnsi="宋体" w:cs="宋体"/>
          <w:color w:val="000000"/>
          <w:sz w:val="24"/>
          <w:szCs w:val="24"/>
        </w:rPr>
        <w:t> 为联合体成员；</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2．联合体内部有关事项规定如下：</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（1）联合体由主体负责与业主联系。</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（2）</w:t>
      </w:r>
      <w:r>
        <w:rPr>
          <w:rFonts w:hint="eastAsia" w:hAnsi="宋体" w:cs="宋体"/>
          <w:color w:val="000000"/>
          <w:sz w:val="24"/>
          <w:szCs w:val="24"/>
          <w:lang w:eastAsia="zh-CN"/>
        </w:rPr>
        <w:t>比选</w:t>
      </w:r>
      <w:r>
        <w:rPr>
          <w:rFonts w:hint="eastAsia" w:hAnsi="宋体" w:cs="宋体"/>
          <w:color w:val="000000"/>
          <w:sz w:val="24"/>
          <w:szCs w:val="24"/>
        </w:rPr>
        <w:t>工作由联合体牵头人负责，由双方组成的</w:t>
      </w:r>
      <w:r>
        <w:rPr>
          <w:rFonts w:hint="eastAsia" w:hAnsi="宋体" w:cs="宋体"/>
          <w:color w:val="000000"/>
          <w:sz w:val="24"/>
          <w:szCs w:val="24"/>
          <w:lang w:eastAsia="zh-CN"/>
        </w:rPr>
        <w:t>比选</w:t>
      </w:r>
      <w:r>
        <w:rPr>
          <w:rFonts w:hint="eastAsia" w:hAnsi="宋体" w:cs="宋体"/>
          <w:color w:val="000000"/>
          <w:sz w:val="24"/>
          <w:szCs w:val="24"/>
        </w:rPr>
        <w:t>小组具体实施；联合体牵头人代表联合体办理</w:t>
      </w:r>
      <w:r>
        <w:rPr>
          <w:rFonts w:hint="eastAsia" w:hAnsi="宋体" w:cs="宋体"/>
          <w:color w:val="000000"/>
          <w:sz w:val="24"/>
          <w:szCs w:val="24"/>
          <w:lang w:eastAsia="zh-CN"/>
        </w:rPr>
        <w:t>比选</w:t>
      </w:r>
      <w:r>
        <w:rPr>
          <w:rFonts w:hint="eastAsia" w:hAnsi="宋体" w:cs="宋体"/>
          <w:color w:val="000000"/>
          <w:sz w:val="24"/>
          <w:szCs w:val="24"/>
        </w:rPr>
        <w:t>事宜，联合体牵头人在响应文件中的所有承诺均代表了联合体各成员。</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（3）联合体将严格按照</w:t>
      </w:r>
      <w:r>
        <w:rPr>
          <w:rFonts w:hint="eastAsia" w:hAnsi="宋体" w:cs="宋体"/>
          <w:color w:val="000000"/>
          <w:sz w:val="24"/>
          <w:szCs w:val="24"/>
          <w:lang w:eastAsia="zh-CN"/>
        </w:rPr>
        <w:t>比选</w:t>
      </w:r>
      <w:r>
        <w:rPr>
          <w:rFonts w:hint="eastAsia" w:hAnsi="宋体" w:cs="宋体"/>
          <w:color w:val="000000"/>
          <w:sz w:val="24"/>
          <w:szCs w:val="24"/>
        </w:rPr>
        <w:t>文件的各项要求，递交</w:t>
      </w:r>
      <w:r>
        <w:rPr>
          <w:rFonts w:hint="eastAsia" w:hAnsi="宋体" w:cs="宋体"/>
          <w:color w:val="000000"/>
          <w:sz w:val="24"/>
          <w:szCs w:val="24"/>
          <w:lang w:eastAsia="zh-CN"/>
        </w:rPr>
        <w:t>比选</w:t>
      </w:r>
      <w:r>
        <w:rPr>
          <w:rFonts w:hint="eastAsia" w:hAnsi="宋体" w:cs="宋体"/>
          <w:color w:val="000000"/>
          <w:sz w:val="24"/>
          <w:szCs w:val="24"/>
        </w:rPr>
        <w:t>文件，切实执行一切合同文件，共同承担合同规定的一切义务和责任。同时按照内部职责的划分，承担自身所负的责任和风险，在法律上承担连带责任。</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（4）如中标，联合体内部将遵守以下规定：</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a．联合体牵头人和成员共同与采购人签订合同书，并就中标项目向业主负责有连带的和各自的法律责任；</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b．联合体牵头人代表联合体成员承担责任和接受采购人的指令、指示和通知，并且在整个合同实施过程中的全部事宜均由联合体牵头人负责；</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（5）</w:t>
      </w:r>
      <w:r>
        <w:rPr>
          <w:rFonts w:hint="eastAsia" w:hAnsi="宋体" w:cs="宋体"/>
          <w:color w:val="000000"/>
          <w:sz w:val="24"/>
          <w:szCs w:val="24"/>
          <w:lang w:eastAsia="zh-CN"/>
        </w:rPr>
        <w:t>比选</w:t>
      </w:r>
      <w:r>
        <w:rPr>
          <w:rFonts w:hint="eastAsia" w:hAnsi="宋体" w:cs="宋体"/>
          <w:color w:val="000000"/>
          <w:sz w:val="24"/>
          <w:szCs w:val="24"/>
        </w:rPr>
        <w:t>工作和联合体在中标后工程实施过程中的有关费用按各自承担的工作量分摊。(注：</w:t>
      </w:r>
      <w:r>
        <w:rPr>
          <w:rFonts w:hint="eastAsia" w:hAnsi="宋体" w:cs="宋体"/>
          <w:sz w:val="24"/>
          <w:szCs w:val="24"/>
        </w:rPr>
        <w:t>须明确联合体各方所占合同份额）</w:t>
      </w:r>
    </w:p>
    <w:p>
      <w:pPr>
        <w:pStyle w:val="11"/>
        <w:spacing w:before="0" w:beforeAutospacing="0" w:after="0" w:afterAutospacing="0" w:line="360" w:lineRule="auto"/>
        <w:ind w:firstLine="480" w:firstLineChars="200"/>
        <w:rPr>
          <w:rFonts w:hint="eastAsia" w:hAnsi="宋体" w:cs="宋体"/>
          <w:color w:val="000000"/>
          <w:sz w:val="24"/>
          <w:szCs w:val="24"/>
        </w:rPr>
      </w:pPr>
      <w:r>
        <w:rPr>
          <w:rFonts w:hint="eastAsia" w:hAnsi="宋体" w:cs="宋体"/>
          <w:color w:val="000000"/>
          <w:sz w:val="24"/>
          <w:szCs w:val="24"/>
        </w:rPr>
        <w:t>3．本协议书自签署之日起生效，在上述（4）a所述的合同书规定的期限之后自行失效；如中标后，联合体内部另有协议的，联合体牵头人应将该协议书送交业主。</w:t>
      </w:r>
    </w:p>
    <w:p>
      <w:pPr>
        <w:pStyle w:val="11"/>
        <w:spacing w:before="0" w:beforeAutospacing="0" w:after="0" w:afterAutospacing="0" w:line="360" w:lineRule="auto"/>
        <w:rPr>
          <w:rFonts w:hint="eastAsia" w:hAnsi="宋体" w:cs="宋体"/>
          <w:color w:val="000000"/>
          <w:sz w:val="24"/>
          <w:szCs w:val="24"/>
        </w:rPr>
      </w:pPr>
      <w:r>
        <w:rPr>
          <w:rFonts w:hint="eastAsia" w:hAnsi="宋体" w:cs="宋体"/>
          <w:color w:val="000000"/>
          <w:sz w:val="24"/>
          <w:szCs w:val="24"/>
        </w:rPr>
        <w:t>联合体牵头人单位名称（全称）：</w:t>
      </w:r>
      <w:r>
        <w:rPr>
          <w:rFonts w:hint="eastAsia" w:hAnsi="宋体" w:cs="宋体"/>
          <w:color w:val="000000"/>
          <w:sz w:val="24"/>
          <w:szCs w:val="24"/>
          <w:u w:val="single"/>
        </w:rPr>
        <w:t xml:space="preserve">                </w:t>
      </w:r>
      <w:r>
        <w:rPr>
          <w:rFonts w:hint="eastAsia" w:hAnsi="宋体" w:cs="宋体"/>
          <w:color w:val="000000"/>
          <w:sz w:val="24"/>
          <w:szCs w:val="24"/>
        </w:rPr>
        <w:t>（盖章）  </w:t>
      </w:r>
    </w:p>
    <w:p>
      <w:pPr>
        <w:pStyle w:val="11"/>
        <w:spacing w:before="0" w:beforeAutospacing="0" w:after="0" w:afterAutospacing="0" w:line="360" w:lineRule="auto"/>
        <w:rPr>
          <w:rFonts w:hint="eastAsia" w:hAnsi="宋体" w:cs="宋体"/>
          <w:color w:val="000000"/>
          <w:sz w:val="24"/>
          <w:szCs w:val="24"/>
        </w:rPr>
      </w:pPr>
      <w:r>
        <w:rPr>
          <w:rFonts w:hint="eastAsia" w:hAnsi="宋体" w:cs="宋体"/>
          <w:color w:val="000000"/>
          <w:sz w:val="24"/>
          <w:szCs w:val="24"/>
        </w:rPr>
        <w:t>联合体成员单位名称（全称）：</w:t>
      </w:r>
      <w:r>
        <w:rPr>
          <w:rFonts w:hint="eastAsia" w:hAnsi="宋体" w:cs="宋体"/>
          <w:color w:val="000000"/>
          <w:sz w:val="24"/>
          <w:szCs w:val="24"/>
          <w:u w:val="single"/>
        </w:rPr>
        <w:t xml:space="preserve">                </w:t>
      </w:r>
      <w:r>
        <w:rPr>
          <w:rFonts w:hint="eastAsia" w:hAnsi="宋体" w:cs="宋体"/>
          <w:color w:val="000000"/>
          <w:sz w:val="24"/>
          <w:szCs w:val="24"/>
        </w:rPr>
        <w:t>（盖章）</w:t>
      </w:r>
    </w:p>
    <w:p>
      <w:pPr>
        <w:spacing w:line="360" w:lineRule="auto"/>
        <w:rPr>
          <w:rFonts w:hint="eastAsia" w:ascii="宋体" w:hAnsi="宋体" w:cs="宋体"/>
          <w:b/>
          <w:color w:val="000000"/>
          <w:spacing w:val="6"/>
          <w:sz w:val="24"/>
        </w:rPr>
      </w:pPr>
      <w:r>
        <w:rPr>
          <w:rFonts w:hint="eastAsia" w:ascii="宋体" w:hAnsi="宋体" w:cs="宋体"/>
          <w:color w:val="000000"/>
          <w:sz w:val="24"/>
        </w:rPr>
        <w:t>日期: XXXX</w:t>
      </w:r>
    </w:p>
    <w:p>
      <w:pPr>
        <w:widowControl/>
        <w:ind w:firstLine="379" w:firstLineChars="150"/>
        <w:jc w:val="left"/>
        <w:rPr>
          <w:rFonts w:hint="eastAsia" w:ascii="宋体" w:hAnsi="宋体" w:cs="宋体"/>
          <w:b/>
          <w:color w:val="000000"/>
          <w:spacing w:val="6"/>
          <w:sz w:val="24"/>
        </w:rPr>
      </w:pPr>
      <w:r>
        <w:rPr>
          <w:rFonts w:hint="eastAsia" w:ascii="宋体" w:hAnsi="宋体" w:cs="宋体"/>
          <w:b/>
          <w:color w:val="000000"/>
          <w:spacing w:val="6"/>
          <w:sz w:val="24"/>
        </w:rPr>
        <w:t>注：1、联合体协议书格式可自拟；</w:t>
      </w:r>
    </w:p>
    <w:p>
      <w:pPr>
        <w:spacing w:line="480" w:lineRule="exact"/>
        <w:outlineLvl w:val="1"/>
        <w:rPr>
          <w:rFonts w:hint="eastAsia" w:ascii="宋体" w:hAnsi="宋体" w:cs="宋体"/>
          <w:bCs/>
          <w:sz w:val="24"/>
        </w:rPr>
      </w:pPr>
    </w:p>
    <w:p>
      <w:pPr>
        <w:spacing w:line="480" w:lineRule="exact"/>
        <w:ind w:firstLine="643" w:firstLineChars="200"/>
        <w:jc w:val="center"/>
        <w:outlineLvl w:val="1"/>
        <w:rPr>
          <w:rFonts w:hint="eastAsia" w:ascii="宋体" w:hAnsi="宋体" w:cs="宋体"/>
          <w:b/>
          <w:sz w:val="32"/>
          <w:szCs w:val="32"/>
        </w:rPr>
      </w:pPr>
    </w:p>
    <w:p>
      <w:pPr>
        <w:spacing w:line="480" w:lineRule="exact"/>
        <w:ind w:firstLine="643" w:firstLineChars="200"/>
        <w:jc w:val="center"/>
        <w:outlineLvl w:val="1"/>
        <w:rPr>
          <w:rFonts w:hint="eastAsia" w:ascii="宋体" w:hAnsi="宋体" w:cs="宋体"/>
          <w:b/>
          <w:sz w:val="32"/>
          <w:szCs w:val="32"/>
          <w:highlight w:val="yellow"/>
        </w:rPr>
      </w:pPr>
      <w:r>
        <w:rPr>
          <w:rFonts w:hint="eastAsia" w:ascii="宋体" w:hAnsi="宋体" w:cs="宋体"/>
          <w:b/>
          <w:sz w:val="32"/>
          <w:szCs w:val="32"/>
        </w:rPr>
        <w:t>十二、</w:t>
      </w:r>
      <w:r>
        <w:rPr>
          <w:rFonts w:hint="eastAsia" w:ascii="宋体" w:hAnsi="宋体" w:cs="宋体"/>
          <w:b/>
          <w:sz w:val="32"/>
          <w:szCs w:val="32"/>
          <w:lang w:eastAsia="zh-CN"/>
        </w:rPr>
        <w:t>供应商</w:t>
      </w:r>
      <w:r>
        <w:rPr>
          <w:rFonts w:hint="eastAsia" w:ascii="宋体" w:hAnsi="宋体" w:cs="宋体"/>
          <w:b/>
          <w:sz w:val="32"/>
          <w:szCs w:val="32"/>
        </w:rPr>
        <w:t>认为需要提供的其他资料</w:t>
      </w:r>
    </w:p>
    <w:p>
      <w:pPr>
        <w:spacing w:line="480" w:lineRule="exact"/>
        <w:ind w:firstLine="480" w:firstLineChars="200"/>
        <w:rPr>
          <w:rFonts w:hint="eastAsia" w:ascii="宋体" w:hAnsi="宋体" w:cs="宋体"/>
          <w:sz w:val="24"/>
        </w:rPr>
      </w:pPr>
    </w:p>
    <w:p>
      <w:pPr>
        <w:rPr>
          <w:rFonts w:hint="eastAsia" w:ascii="宋体" w:hAnsi="宋体" w:cs="宋体"/>
        </w:rPr>
      </w:pPr>
    </w:p>
    <w:p>
      <w:pPr>
        <w:pStyle w:val="3"/>
        <w:jc w:val="center"/>
        <w:rPr>
          <w:rFonts w:hint="eastAsia" w:ascii="宋体" w:hAnsi="宋体" w:cs="宋体"/>
          <w:sz w:val="36"/>
          <w:szCs w:val="36"/>
        </w:rPr>
      </w:pPr>
      <w:r>
        <w:rPr>
          <w:rFonts w:hint="eastAsia" w:ascii="宋体" w:hAnsi="宋体" w:cs="宋体"/>
          <w:sz w:val="36"/>
          <w:szCs w:val="36"/>
        </w:rPr>
        <w:br w:type="page"/>
      </w:r>
      <w:bookmarkStart w:id="89" w:name="_Toc14691"/>
      <w:bookmarkStart w:id="90" w:name="_Toc10951"/>
      <w:r>
        <w:rPr>
          <w:rFonts w:hint="eastAsia" w:ascii="宋体" w:hAnsi="宋体" w:cs="宋体"/>
          <w:sz w:val="36"/>
          <w:szCs w:val="36"/>
        </w:rPr>
        <w:t xml:space="preserve">第四章 </w:t>
      </w:r>
      <w:r>
        <w:rPr>
          <w:rFonts w:hint="eastAsia" w:ascii="宋体" w:hAnsi="宋体" w:cs="宋体"/>
          <w:sz w:val="36"/>
          <w:szCs w:val="36"/>
          <w:lang w:eastAsia="zh-CN"/>
        </w:rPr>
        <w:t>供应商</w:t>
      </w:r>
      <w:r>
        <w:rPr>
          <w:rFonts w:hint="eastAsia" w:ascii="宋体" w:hAnsi="宋体" w:cs="宋体"/>
          <w:sz w:val="36"/>
          <w:szCs w:val="36"/>
        </w:rPr>
        <w:t>和</w:t>
      </w:r>
      <w:r>
        <w:rPr>
          <w:rFonts w:hint="eastAsia" w:ascii="宋体" w:hAnsi="宋体" w:cs="宋体"/>
          <w:sz w:val="36"/>
          <w:szCs w:val="36"/>
          <w:lang w:eastAsia="zh-CN"/>
        </w:rPr>
        <w:t>比选</w:t>
      </w:r>
      <w:r>
        <w:rPr>
          <w:rFonts w:hint="eastAsia" w:ascii="宋体" w:hAnsi="宋体" w:cs="宋体"/>
          <w:sz w:val="36"/>
          <w:szCs w:val="36"/>
        </w:rPr>
        <w:t>产品的资格、资质性及其他类似效力要求</w:t>
      </w:r>
      <w:bookmarkEnd w:id="89"/>
      <w:bookmarkEnd w:id="90"/>
    </w:p>
    <w:p>
      <w:pPr>
        <w:spacing w:line="360" w:lineRule="auto"/>
        <w:ind w:firstLine="482" w:firstLineChars="200"/>
        <w:rPr>
          <w:rFonts w:hint="eastAsia" w:ascii="宋体" w:hAnsi="宋体" w:cs="宋体"/>
          <w:b/>
          <w:bCs/>
          <w:color w:val="000000"/>
          <w:sz w:val="24"/>
        </w:rPr>
      </w:pPr>
      <w:r>
        <w:rPr>
          <w:rFonts w:hint="eastAsia" w:ascii="宋体" w:hAnsi="宋体" w:cs="宋体"/>
          <w:b/>
          <w:bCs/>
          <w:color w:val="000000"/>
          <w:sz w:val="24"/>
        </w:rPr>
        <w:t>一、参加</w:t>
      </w:r>
      <w:r>
        <w:rPr>
          <w:rFonts w:hint="eastAsia" w:ascii="宋体" w:hAnsi="宋体" w:cs="宋体"/>
          <w:b/>
          <w:bCs/>
          <w:color w:val="000000"/>
          <w:sz w:val="24"/>
          <w:lang w:eastAsia="zh-CN"/>
        </w:rPr>
        <w:t>比选</w:t>
      </w:r>
      <w:r>
        <w:rPr>
          <w:rFonts w:hint="eastAsia" w:ascii="宋体" w:hAnsi="宋体" w:cs="宋体"/>
          <w:b/>
          <w:bCs/>
          <w:color w:val="000000"/>
          <w:sz w:val="24"/>
        </w:rPr>
        <w:t>的供应商应具备下列资格条件：</w:t>
      </w:r>
    </w:p>
    <w:p>
      <w:pPr>
        <w:spacing w:line="360" w:lineRule="auto"/>
        <w:ind w:firstLine="480" w:firstLineChars="200"/>
        <w:rPr>
          <w:rFonts w:hint="eastAsia" w:ascii="宋体" w:hAnsi="宋体" w:eastAsia="宋体" w:cs="宋体"/>
          <w:sz w:val="24"/>
          <w:lang w:val="en-US" w:eastAsia="zh-CN"/>
        </w:rPr>
      </w:pPr>
      <w:bookmarkStart w:id="91" w:name="_Toc22608"/>
      <w:bookmarkStart w:id="92" w:name="_Toc1229"/>
      <w:bookmarkStart w:id="93" w:name="_Toc217446093"/>
      <w:r>
        <w:rPr>
          <w:rFonts w:hint="eastAsia" w:ascii="宋体" w:hAnsi="宋体" w:eastAsia="宋体" w:cs="宋体"/>
          <w:sz w:val="24"/>
          <w:lang w:val="en-US" w:eastAsia="zh-CN"/>
        </w:rPr>
        <w:t>1.具有独立承担民事责任的能力；</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2.具有良好的商业信誉和健全的财务会计制度；</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3.具有履行合同所必须的设备和专业技术能力；</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4.有依法缴纳税收和社会保障资金的良好记录；</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5.参加本次采购活动前三年内，在经营活动中没有重大违法记录；</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6.法律、行政法规规定的其他条件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7.采购人根据采购项目提出的特殊条件：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（1）供应商具备在有效期内会计师事务所执业许可证书；</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 （2）供应商具备在有效期内律师事务所许可证书；</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 （3）供应商为全国投资项目在线审批监管平台工程咨询单位备案企业或具有工程咨询单位资信证书</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8.供应商单位及其现任法定代表人（负责人）、主要负责人在参加本次采购活动前三年内不得具有行贿犯罪记录。（公司成立不足三年的从成立之日起算）</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9.按照本项目比选文件要求获取了比选文件。</w:t>
      </w:r>
    </w:p>
    <w:p>
      <w:pPr>
        <w:tabs>
          <w:tab w:val="left" w:pos="7665"/>
        </w:tabs>
        <w:spacing w:line="360" w:lineRule="auto"/>
        <w:ind w:firstLine="482" w:firstLineChars="200"/>
        <w:rPr>
          <w:rFonts w:hint="eastAsia" w:ascii="宋体" w:hAnsi="宋体"/>
          <w:b/>
          <w:bCs/>
          <w:color w:val="000000"/>
          <w:sz w:val="24"/>
        </w:rPr>
      </w:pPr>
      <w:r>
        <w:rPr>
          <w:rFonts w:hint="eastAsia" w:ascii="宋体" w:hAnsi="宋体"/>
          <w:b/>
          <w:bCs/>
          <w:color w:val="000000"/>
          <w:sz w:val="24"/>
        </w:rPr>
        <w:t>二、其他类似效力要求：</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授权参加本次采购活动的供应商代表证明材料。</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注：1、本章资格要求第（5款）中“参加本次采购活动前三年内，在经营活动中没有重大违法记录”中的重大违法记录是指：供应商因违法经营受到刑事处罚或者责令停产停业、吊销许可证或者执照、较大数额罚款等行政处罚，其中较大数额罚款的具体金额标准以财库〔2022〕3号文为准，即：认定为200万元以上的罚款，法律、行政法规以及国务院有关部门明确规定相关领域“较大数额罚款”标准高于200万元的，从其规定。</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供应商在参加采购活动前，被纳入法院、工商行政管理部门、税务部门、银行认定的失信名单且在有效期内，或者在前三年采购合同履约过程中及其他经营活动履约过程中未依法履约被有关行政部门处罚（处理）的，本项目不认定其具有良好的商业信誉。</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3、本章要求供应商提供的资格证明材料必须加盖供应商印章（鲜章）。</w:t>
      </w:r>
    </w:p>
    <w:p>
      <w:pPr>
        <w:spacing w:line="360" w:lineRule="auto"/>
        <w:ind w:firstLine="480" w:firstLineChars="200"/>
        <w:rPr>
          <w:rFonts w:hint="eastAsia" w:ascii="宋体" w:hAnsi="宋体" w:cs="宋体"/>
          <w:sz w:val="36"/>
          <w:szCs w:val="36"/>
        </w:rPr>
      </w:pPr>
      <w:r>
        <w:rPr>
          <w:rFonts w:hint="eastAsia" w:ascii="宋体" w:hAnsi="宋体" w:eastAsia="宋体" w:cs="宋体"/>
          <w:sz w:val="24"/>
          <w:lang w:val="en-US" w:eastAsia="zh-CN"/>
        </w:rPr>
        <w:br w:type="page"/>
      </w:r>
      <w:r>
        <w:rPr>
          <w:rFonts w:hint="eastAsia" w:ascii="宋体" w:hAnsi="宋体" w:cs="宋体"/>
          <w:sz w:val="36"/>
          <w:szCs w:val="36"/>
        </w:rPr>
        <w:t xml:space="preserve">第五章  </w:t>
      </w:r>
      <w:r>
        <w:rPr>
          <w:rFonts w:hint="eastAsia" w:ascii="宋体" w:hAnsi="宋体" w:cs="宋体"/>
          <w:sz w:val="36"/>
          <w:szCs w:val="36"/>
          <w:lang w:eastAsia="zh-CN"/>
        </w:rPr>
        <w:t>供应商</w:t>
      </w:r>
      <w:r>
        <w:rPr>
          <w:rFonts w:hint="eastAsia" w:ascii="宋体" w:hAnsi="宋体" w:cs="宋体"/>
          <w:sz w:val="36"/>
          <w:szCs w:val="36"/>
        </w:rPr>
        <w:t>应当提供的资格、资质性及其他类似效力要求的相关证明材料</w:t>
      </w:r>
      <w:bookmarkEnd w:id="91"/>
      <w:bookmarkEnd w:id="92"/>
    </w:p>
    <w:p>
      <w:pPr>
        <w:spacing w:line="360" w:lineRule="auto"/>
        <w:ind w:firstLine="482" w:firstLineChars="200"/>
        <w:rPr>
          <w:rFonts w:hint="eastAsia" w:ascii="宋体" w:hAnsi="宋体" w:cs="宋体"/>
          <w:b/>
          <w:bCs/>
          <w:color w:val="000000"/>
          <w:sz w:val="24"/>
        </w:rPr>
      </w:pPr>
      <w:r>
        <w:rPr>
          <w:rFonts w:hint="eastAsia" w:ascii="宋体" w:hAnsi="宋体" w:cs="宋体"/>
          <w:b/>
          <w:bCs/>
          <w:color w:val="000000"/>
          <w:sz w:val="24"/>
        </w:rPr>
        <w:t>一、参加</w:t>
      </w:r>
      <w:r>
        <w:rPr>
          <w:rFonts w:hint="eastAsia" w:ascii="宋体" w:hAnsi="宋体" w:cs="宋体"/>
          <w:b/>
          <w:bCs/>
          <w:color w:val="000000"/>
          <w:sz w:val="24"/>
          <w:lang w:eastAsia="zh-CN"/>
        </w:rPr>
        <w:t>比选</w:t>
      </w:r>
      <w:r>
        <w:rPr>
          <w:rFonts w:hint="eastAsia" w:ascii="宋体" w:hAnsi="宋体" w:cs="宋体"/>
          <w:b/>
          <w:bCs/>
          <w:color w:val="000000"/>
          <w:sz w:val="24"/>
        </w:rPr>
        <w:t>的供应商应具备下列资格条件：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1、具有独立承担民事责任的能力：</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①供应商若为企业法人：提供“统一社会信用代码营业执照”；未换证的提供“营业执照、税务登记证、组织机构代码证或三证合一的营业执照”；②若为事业法人：提供“统一社会信用代码法人登记证书”；未换证的提交“事业法人登记证书、组织机构代码证”；③若为其他组织：提供“对应主管部门颁发的准许执业证明文件或营业执照”；④</w:t>
      </w:r>
      <w:r>
        <w:rPr>
          <w:rFonts w:hint="eastAsia" w:ascii="宋体" w:hAnsi="宋体" w:eastAsia="宋体" w:cs="宋体"/>
          <w:sz w:val="24"/>
          <w:lang w:val="zh-TW" w:eastAsia="zh-CN"/>
        </w:rPr>
        <w:t>若为</w:t>
      </w:r>
      <w:r>
        <w:rPr>
          <w:rFonts w:hint="eastAsia" w:ascii="宋体" w:hAnsi="宋体" w:eastAsia="宋体" w:cs="宋体"/>
          <w:sz w:val="24"/>
          <w:lang w:val="en-US" w:eastAsia="zh-CN"/>
        </w:rPr>
        <w:t>个体工商户：提供“统一社会信用代码营业执照副本”或“营业执照、税务登记证”⑤若为自然人：提供“身份证明材料”。以上均提供复印件）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2、具有良好的商业信誉和健全的财务会计制度：</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（①具有健全的财务会计制度的证明材料： A、可提供2020年度（含）至今（任意一年度）经审计的财务报告（包含审计报告和审计报告中所涉及的财务报表和报表附注）；B、也可提供2020年度（含）至今（任意一年度）供应商内部的财务报表（财务报表内容至少包含并体现资产负债、现金流量及利润情况）；C、也可提供截止响应文件递交截止日一年内其基本开户银行出具的资信证明；D、供应商注册时间截止响应文件递交截止日不足一年的，也可提供加盖工商备案主管部门印章的公司章程。以上均提供复印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  ②提供具有良好的商业信誉承诺函；（原件）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3、提供具有履行合同所必需的设备和专业技术能力承诺函；（原件） </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4、①提供2021年至今任意一个月的纳税证明材料复印件或有依法缴纳税收良好记录的承诺函原件；（注：证明材料可为银行电子回单或税务部门出具的纳税证明或完税证明或有效票据的复印件）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②提供2021年至今任意一个月的社保缴纳证明材料复印件或有依法缴纳社会保障资金良好记录的承诺函原件；（注：证明材料为银行电子回单或社保部门出具的社保缴纳证明材料或有效票据复印件）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③依法免税和不需要缴纳社会保障资金的供应商，应提供相应文件证明。</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5、提供参加本次采购活动前三年内，在经营活动中没有重大违法记录的承诺函；（原件）（公司成立不足三年的从成立之日起算）</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6、提供具备法律、行政法规规定的其他条件的承诺函；（原件）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7、根据采购项目提出的特殊条件：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（1）提供在有效期内会计师事务所执业许可证书（复印件加盖公章）；</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 （2）提供在有效期内律师事务所许可证书（复印件加盖公章）；</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xml:space="preserve"> （3）提供全国投资项目在线审批监管平台工程咨询单位备案企业或具有工程咨询单位资信证书(复印件加盖公章）。</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8、提供供应商单位及其现任法定代表人（负责人）、主要负责人在参加本次采购活动前三年内不具有行贿犯罪记录的承诺函；（公司成立不足三年的从成立之日起算）（原件）</w:t>
      </w:r>
    </w:p>
    <w:p>
      <w:pPr>
        <w:spacing w:line="360" w:lineRule="auto"/>
        <w:ind w:firstLine="482" w:firstLineChars="200"/>
        <w:rPr>
          <w:rFonts w:hint="eastAsia" w:ascii="宋体" w:hAnsi="宋体" w:cs="宋体"/>
        </w:rPr>
      </w:pPr>
      <w:r>
        <w:rPr>
          <w:rFonts w:hint="eastAsia" w:ascii="宋体" w:hAnsi="宋体" w:cs="宋体"/>
          <w:b/>
          <w:bCs/>
          <w:color w:val="000000"/>
          <w:sz w:val="24"/>
        </w:rPr>
        <w:t>二、其他类似效力要求相关证明材料：</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1、法定代表人（负责人）身份证明材料复印件；</w:t>
      </w:r>
    </w:p>
    <w:p>
      <w:pPr>
        <w:spacing w:line="360" w:lineRule="auto"/>
        <w:ind w:firstLine="480" w:firstLineChars="200"/>
        <w:rPr>
          <w:rFonts w:hint="eastAsia" w:ascii="宋体" w:hAnsi="宋体" w:cs="宋体"/>
          <w:color w:val="000000"/>
          <w:sz w:val="24"/>
        </w:rPr>
      </w:pPr>
      <w:r>
        <w:rPr>
          <w:rFonts w:hint="eastAsia" w:ascii="宋体" w:hAnsi="宋体" w:eastAsia="宋体" w:cs="宋体"/>
          <w:sz w:val="24"/>
          <w:lang w:val="en-US" w:eastAsia="zh-CN"/>
        </w:rPr>
        <w:t>2、法定代表人（负责人）授权书原件及授权代表身份证明材料复印件（注：如比选文件均由供应商法定代表人（负责人）签字的且法定代表人（负责人）本人参与比选的，则提供法定代表人（负责人）资格证明</w:t>
      </w:r>
      <w:r>
        <w:rPr>
          <w:rFonts w:hint="eastAsia" w:ascii="宋体" w:hAnsi="宋体" w:cs="宋体"/>
          <w:color w:val="000000"/>
          <w:sz w:val="24"/>
        </w:rPr>
        <w:t>书）；</w:t>
      </w:r>
    </w:p>
    <w:p>
      <w:pPr>
        <w:rPr>
          <w:rFonts w:hint="eastAsia" w:ascii="宋体" w:hAnsi="宋体" w:cs="宋体"/>
        </w:rPr>
      </w:pPr>
    </w:p>
    <w:p>
      <w:pPr>
        <w:spacing w:line="360" w:lineRule="auto"/>
        <w:rPr>
          <w:rFonts w:hint="eastAsia" w:ascii="宋体" w:hAnsi="宋体" w:cs="宋体"/>
          <w:b/>
          <w:sz w:val="24"/>
        </w:rPr>
      </w:pPr>
      <w:r>
        <w:rPr>
          <w:rFonts w:hint="eastAsia" w:ascii="宋体" w:hAnsi="宋体" w:cs="宋体"/>
          <w:b/>
          <w:sz w:val="24"/>
        </w:rPr>
        <w:t>注意：</w:t>
      </w:r>
    </w:p>
    <w:p>
      <w:pPr>
        <w:spacing w:line="360" w:lineRule="auto"/>
        <w:ind w:firstLine="472" w:firstLineChars="196"/>
        <w:rPr>
          <w:rFonts w:hint="eastAsia" w:ascii="宋体" w:hAnsi="宋体" w:cs="宋体"/>
          <w:b/>
          <w:sz w:val="24"/>
        </w:rPr>
      </w:pPr>
      <w:r>
        <w:rPr>
          <w:rFonts w:hint="eastAsia" w:ascii="宋体" w:hAnsi="宋体" w:cs="宋体"/>
          <w:b/>
          <w:sz w:val="24"/>
        </w:rPr>
        <w:t>1、 以上要求供应商提供的资格证明文件复印件必须加盖供应商公章（鲜章）。</w:t>
      </w:r>
    </w:p>
    <w:p>
      <w:pPr>
        <w:spacing w:line="360" w:lineRule="auto"/>
        <w:ind w:firstLine="472" w:firstLineChars="196"/>
        <w:rPr>
          <w:rFonts w:hint="eastAsia" w:ascii="宋体" w:hAnsi="宋体" w:cs="宋体"/>
          <w:b/>
          <w:sz w:val="24"/>
        </w:rPr>
      </w:pPr>
      <w:r>
        <w:rPr>
          <w:rFonts w:hint="eastAsia" w:ascii="宋体" w:hAnsi="宋体" w:cs="宋体"/>
          <w:b/>
          <w:sz w:val="24"/>
        </w:rPr>
        <w:t>2、 供应商应对其所提供的资格证明材料的来源的合法性、真实性负责。</w:t>
      </w:r>
    </w:p>
    <w:p>
      <w:pPr>
        <w:spacing w:line="360" w:lineRule="auto"/>
        <w:ind w:firstLine="472" w:firstLineChars="196"/>
        <w:rPr>
          <w:rFonts w:hint="eastAsia" w:ascii="宋体" w:hAnsi="宋体" w:cs="宋体"/>
          <w:b/>
          <w:sz w:val="24"/>
        </w:rPr>
      </w:pPr>
    </w:p>
    <w:p>
      <w:pPr>
        <w:rPr>
          <w:rFonts w:hint="eastAsia" w:ascii="宋体" w:hAnsi="宋体" w:cs="宋体"/>
          <w:b/>
          <w:sz w:val="24"/>
        </w:rPr>
      </w:pPr>
    </w:p>
    <w:p>
      <w:pPr>
        <w:pStyle w:val="3"/>
        <w:jc w:val="center"/>
        <w:rPr>
          <w:rFonts w:hint="eastAsia" w:ascii="宋体" w:hAnsi="宋体" w:cs="宋体"/>
          <w:color w:val="FF0000"/>
          <w:sz w:val="24"/>
          <w:szCs w:val="24"/>
          <w:highlight w:val="green"/>
        </w:rPr>
      </w:pPr>
      <w:r>
        <w:rPr>
          <w:rFonts w:hint="eastAsia" w:ascii="宋体" w:hAnsi="宋体" w:cs="宋体"/>
          <w:sz w:val="36"/>
          <w:szCs w:val="36"/>
        </w:rPr>
        <w:br w:type="page"/>
      </w:r>
      <w:bookmarkEnd w:id="93"/>
      <w:bookmarkStart w:id="94" w:name="_Toc2937"/>
      <w:bookmarkStart w:id="95" w:name="_Toc25400"/>
      <w:r>
        <w:rPr>
          <w:rFonts w:hint="eastAsia" w:ascii="宋体" w:hAnsi="宋体" w:cs="宋体"/>
          <w:sz w:val="36"/>
          <w:szCs w:val="36"/>
        </w:rPr>
        <w:t xml:space="preserve">第六章 </w:t>
      </w:r>
      <w:r>
        <w:rPr>
          <w:rFonts w:hint="eastAsia" w:ascii="宋体" w:hAnsi="宋体" w:cs="宋体"/>
          <w:sz w:val="36"/>
          <w:szCs w:val="36"/>
          <w:lang w:eastAsia="zh-CN"/>
        </w:rPr>
        <w:t>比选</w:t>
      </w:r>
      <w:r>
        <w:rPr>
          <w:rFonts w:hint="eastAsia" w:ascii="宋体" w:hAnsi="宋体" w:cs="宋体"/>
          <w:sz w:val="36"/>
          <w:szCs w:val="36"/>
        </w:rPr>
        <w:t>项目技术、服务及其他商务要求</w:t>
      </w:r>
      <w:bookmarkEnd w:id="94"/>
      <w:bookmarkEnd w:id="95"/>
    </w:p>
    <w:p>
      <w:pPr>
        <w:spacing w:line="360" w:lineRule="auto"/>
        <w:ind w:firstLine="482" w:firstLineChars="200"/>
        <w:outlineLvl w:val="1"/>
        <w:rPr>
          <w:rFonts w:hint="eastAsia" w:ascii="宋体" w:hAnsi="宋体" w:cs="宋体"/>
          <w:b/>
          <w:bCs/>
          <w:sz w:val="24"/>
        </w:rPr>
      </w:pPr>
      <w:bookmarkStart w:id="96" w:name="_Toc217446094"/>
      <w:bookmarkStart w:id="97" w:name="_Toc217446095"/>
      <w:r>
        <w:rPr>
          <w:rFonts w:hint="eastAsia" w:ascii="宋体" w:hAnsi="宋体" w:cs="宋体"/>
          <w:b/>
          <w:bCs/>
          <w:sz w:val="24"/>
        </w:rPr>
        <w:t>一、项目概述</w:t>
      </w:r>
      <w:bookmarkEnd w:id="96"/>
    </w:p>
    <w:p>
      <w:pPr>
        <w:spacing w:line="360" w:lineRule="auto"/>
        <w:ind w:firstLine="480" w:firstLineChars="200"/>
        <w:rPr>
          <w:rFonts w:hint="eastAsia" w:ascii="宋体" w:hAnsi="宋体" w:cs="宋体"/>
          <w:sz w:val="24"/>
        </w:rPr>
      </w:pPr>
      <w:r>
        <w:rPr>
          <w:rFonts w:hint="eastAsia" w:ascii="宋体" w:hAnsi="宋体" w:cs="宋体"/>
          <w:sz w:val="24"/>
          <w:lang w:eastAsia="zh-CN"/>
        </w:rPr>
        <w:t>德阳高新</w:t>
      </w:r>
      <w:r>
        <w:rPr>
          <w:rFonts w:hint="eastAsia" w:ascii="宋体" w:hAnsi="宋体" w:cs="宋体"/>
          <w:sz w:val="24"/>
          <w:lang w:val="en-US" w:eastAsia="zh-CN"/>
        </w:rPr>
        <w:t>发展</w:t>
      </w:r>
      <w:r>
        <w:rPr>
          <w:rFonts w:hint="eastAsia" w:ascii="宋体" w:hAnsi="宋体" w:cs="宋体"/>
          <w:sz w:val="24"/>
          <w:lang w:eastAsia="zh-CN"/>
        </w:rPr>
        <w:t>有限公司</w:t>
      </w:r>
      <w:r>
        <w:rPr>
          <w:rFonts w:hint="eastAsia" w:ascii="宋体" w:hAnsi="宋体" w:cs="宋体"/>
          <w:sz w:val="24"/>
        </w:rPr>
        <w:t>拟采购专项债发行业务咨询服务一项</w:t>
      </w:r>
      <w:r>
        <w:rPr>
          <w:rFonts w:hint="eastAsia" w:ascii="宋体" w:hAnsi="宋体" w:cs="宋体"/>
          <w:sz w:val="24"/>
          <w:lang w:val="zh-CN"/>
        </w:rPr>
        <w:t>。</w:t>
      </w:r>
    </w:p>
    <w:p>
      <w:pPr>
        <w:pStyle w:val="4"/>
        <w:numPr>
          <w:ilvl w:val="0"/>
          <w:numId w:val="4"/>
        </w:numPr>
        <w:spacing w:before="0" w:after="0" w:line="360" w:lineRule="auto"/>
        <w:ind w:firstLine="477" w:firstLineChars="198"/>
        <w:rPr>
          <w:rFonts w:ascii="Times New Roman" w:hAnsi="Times New Roman" w:eastAsia="宋体"/>
          <w:sz w:val="24"/>
        </w:rPr>
      </w:pPr>
      <w:r>
        <w:rPr>
          <w:rFonts w:ascii="Times New Roman" w:hAnsi="Times New Roman" w:eastAsia="宋体"/>
          <w:sz w:val="24"/>
        </w:rPr>
        <w:t>服务内容</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40" w:lineRule="atLeast"/>
        <w:ind w:left="0" w:right="0" w:firstLine="645"/>
        <w:jc w:val="both"/>
        <w:rPr>
          <w:rFonts w:hint="eastAsia" w:ascii="宋体" w:hAnsi="宋体" w:eastAsia="宋体" w:cs="宋体"/>
          <w:kern w:val="2"/>
          <w:sz w:val="24"/>
          <w:szCs w:val="24"/>
          <w:lang w:val="en-US" w:eastAsia="zh-CN" w:bidi="ar-SA"/>
        </w:rPr>
      </w:pPr>
      <w:r>
        <w:rPr>
          <w:rFonts w:hint="eastAsia" w:ascii="宋体" w:hAnsi="宋体" w:cs="宋体"/>
          <w:sz w:val="24"/>
          <w:lang w:eastAsia="zh-CN"/>
        </w:rPr>
        <w:t>德阳高新</w:t>
      </w:r>
      <w:r>
        <w:rPr>
          <w:rFonts w:hint="eastAsia" w:hAnsi="宋体" w:cs="宋体"/>
          <w:sz w:val="24"/>
          <w:lang w:val="en-US" w:eastAsia="zh-CN"/>
        </w:rPr>
        <w:t>发展有</w:t>
      </w:r>
      <w:r>
        <w:rPr>
          <w:rFonts w:hint="eastAsia" w:ascii="宋体" w:hAnsi="宋体" w:eastAsia="宋体" w:cs="宋体"/>
          <w:kern w:val="2"/>
          <w:sz w:val="24"/>
          <w:szCs w:val="24"/>
          <w:lang w:val="en-US" w:eastAsia="zh-CN" w:bidi="ar-SA"/>
        </w:rPr>
        <w:t>限公司对“德阳高新区</w:t>
      </w:r>
      <w:r>
        <w:rPr>
          <w:rFonts w:hint="eastAsia" w:ascii="宋体" w:hAnsi="宋体" w:eastAsia="宋体" w:cs="宋体"/>
          <w:sz w:val="24"/>
          <w:lang w:val="en-US" w:eastAsia="zh-CN"/>
        </w:rPr>
        <w:t>百亿油气产业园提档升级</w:t>
      </w:r>
      <w:r>
        <w:rPr>
          <w:rFonts w:hint="eastAsia" w:ascii="宋体" w:hAnsi="宋体" w:eastAsia="宋体" w:cs="宋体"/>
          <w:kern w:val="2"/>
          <w:sz w:val="24"/>
          <w:szCs w:val="24"/>
          <w:lang w:val="en-US" w:eastAsia="zh-CN" w:bidi="ar-SA"/>
        </w:rPr>
        <w:t>项目专项债券发行进行咨询（具体项目依最后申报为准）。</w:t>
      </w:r>
    </w:p>
    <w:p>
      <w:pPr>
        <w:pStyle w:val="4"/>
        <w:numPr>
          <w:ilvl w:val="0"/>
          <w:numId w:val="4"/>
        </w:numPr>
        <w:spacing w:before="0" w:after="0" w:line="360" w:lineRule="auto"/>
        <w:ind w:firstLine="477" w:firstLineChars="198"/>
        <w:rPr>
          <w:rFonts w:ascii="Times New Roman" w:hAnsi="Times New Roman"/>
          <w:sz w:val="24"/>
        </w:rPr>
      </w:pPr>
      <w:r>
        <w:rPr>
          <w:rFonts w:ascii="Times New Roman" w:hAnsi="Times New Roman" w:eastAsia="宋体"/>
          <w:sz w:val="24"/>
          <w:szCs w:val="24"/>
        </w:rPr>
        <w:t>服务要求</w:t>
      </w:r>
    </w:p>
    <w:p>
      <w:pPr>
        <w:spacing w:line="360" w:lineRule="auto"/>
        <w:ind w:firstLine="240" w:firstLineChars="100"/>
        <w:rPr>
          <w:rFonts w:hint="eastAsia" w:ascii="宋体" w:hAnsi="宋体" w:cs="宋体"/>
          <w:sz w:val="24"/>
        </w:rPr>
      </w:pPr>
      <w:r>
        <w:rPr>
          <w:rFonts w:hint="eastAsia" w:ascii="宋体" w:hAnsi="宋体" w:cs="宋体"/>
          <w:sz w:val="24"/>
        </w:rPr>
        <w:t xml:space="preserve">  1、根据相关单位梳理的拟申报债券项目分析研判立项批复情况，以及在建工程、项目建设完成后持续稳定收入等情况，结合广汉市财政收支、债务等情况， 按照专项债券申报要求，制定专项债券申报项目建议方案。 </w:t>
      </w:r>
    </w:p>
    <w:p>
      <w:pPr>
        <w:spacing w:line="360" w:lineRule="auto"/>
        <w:ind w:firstLine="480" w:firstLineChars="200"/>
        <w:rPr>
          <w:rFonts w:hint="eastAsia" w:ascii="宋体" w:hAnsi="宋体" w:cs="宋体"/>
          <w:sz w:val="24"/>
        </w:rPr>
      </w:pPr>
      <w:r>
        <w:rPr>
          <w:rFonts w:hint="eastAsia" w:ascii="宋体" w:hAnsi="宋体" w:cs="宋体"/>
          <w:sz w:val="24"/>
        </w:rPr>
        <w:t>2、根据经相关单位审核后的项目建议方案，确定最终上报的项目并编制申报所需的《可研报告》，《实施方案》、《法律意见书》、《财务评价报告》（以下简称“一案两书”），绩效评估报告等，并负责与省财政厅有效对接，确保申报项目及时入库。</w:t>
      </w:r>
    </w:p>
    <w:p>
      <w:pPr>
        <w:spacing w:line="360" w:lineRule="auto"/>
        <w:ind w:firstLine="480" w:firstLineChars="200"/>
        <w:rPr>
          <w:rFonts w:hint="eastAsia" w:ascii="宋体" w:hAnsi="宋体" w:cs="宋体"/>
          <w:sz w:val="24"/>
        </w:rPr>
      </w:pPr>
      <w:r>
        <w:rPr>
          <w:rFonts w:hint="eastAsia" w:ascii="宋体" w:hAnsi="宋体" w:cs="宋体"/>
          <w:sz w:val="24"/>
        </w:rPr>
        <w:t>编制资料清：罗列专项债券申请所需的资料清单。</w:t>
      </w:r>
    </w:p>
    <w:p>
      <w:pPr>
        <w:spacing w:line="360" w:lineRule="auto"/>
        <w:ind w:firstLine="480" w:firstLineChars="200"/>
        <w:rPr>
          <w:rFonts w:hint="eastAsia" w:ascii="宋体" w:hAnsi="宋体" w:cs="宋体"/>
          <w:sz w:val="24"/>
        </w:rPr>
      </w:pPr>
      <w:r>
        <w:rPr>
          <w:rFonts w:hint="eastAsia" w:ascii="宋体" w:hAnsi="宋体" w:cs="宋体"/>
          <w:sz w:val="24"/>
        </w:rPr>
        <w:t>开展尽职调查（包括现场踏勘、向政府相关部门调研访谈等，详细了解项目情况）。</w:t>
      </w:r>
    </w:p>
    <w:p>
      <w:pPr>
        <w:spacing w:line="360" w:lineRule="auto"/>
        <w:ind w:firstLine="480" w:firstLineChars="200"/>
        <w:rPr>
          <w:rFonts w:hint="eastAsia" w:ascii="宋体" w:hAnsi="宋体" w:cs="宋体"/>
          <w:sz w:val="24"/>
        </w:rPr>
      </w:pPr>
      <w:r>
        <w:rPr>
          <w:rFonts w:hint="eastAsia" w:ascii="宋体" w:hAnsi="宋体" w:cs="宋体"/>
          <w:sz w:val="24"/>
        </w:rPr>
        <w:t>进行财务测算。</w:t>
      </w:r>
    </w:p>
    <w:p>
      <w:pPr>
        <w:spacing w:line="360" w:lineRule="auto"/>
        <w:ind w:firstLine="480" w:firstLineChars="200"/>
        <w:rPr>
          <w:rFonts w:hint="eastAsia" w:ascii="宋体" w:hAnsi="宋体" w:cs="宋体"/>
          <w:sz w:val="24"/>
        </w:rPr>
      </w:pPr>
      <w:r>
        <w:rPr>
          <w:rFonts w:hint="eastAsia" w:ascii="宋体" w:hAnsi="宋体" w:cs="宋体"/>
          <w:sz w:val="24"/>
        </w:rPr>
        <w:t xml:space="preserve">编制实施方案主要内容: </w:t>
      </w:r>
    </w:p>
    <w:p>
      <w:pPr>
        <w:spacing w:line="360" w:lineRule="auto"/>
        <w:ind w:firstLine="480" w:firstLineChars="200"/>
        <w:rPr>
          <w:rFonts w:hint="eastAsia" w:ascii="宋体" w:hAnsi="宋体" w:cs="宋体"/>
          <w:sz w:val="24"/>
        </w:rPr>
      </w:pPr>
      <w:r>
        <w:rPr>
          <w:rFonts w:hint="eastAsia" w:ascii="宋体" w:hAnsi="宋体" w:cs="宋体"/>
          <w:sz w:val="24"/>
        </w:rPr>
        <w:t xml:space="preserve">（1）项目基本情况； </w:t>
      </w:r>
    </w:p>
    <w:p>
      <w:pPr>
        <w:spacing w:line="360" w:lineRule="auto"/>
        <w:ind w:firstLine="480" w:firstLineChars="200"/>
        <w:rPr>
          <w:rFonts w:hint="eastAsia" w:ascii="宋体" w:hAnsi="宋体" w:cs="宋体"/>
          <w:sz w:val="24"/>
        </w:rPr>
      </w:pPr>
      <w:r>
        <w:rPr>
          <w:rFonts w:hint="eastAsia" w:ascii="宋体" w:hAnsi="宋体" w:cs="宋体"/>
          <w:sz w:val="24"/>
        </w:rPr>
        <w:t xml:space="preserve">经济社会效益分析； 项目预期收益、成本及融资平衡情况； 项目融资计划； </w:t>
      </w:r>
    </w:p>
    <w:p>
      <w:pPr>
        <w:spacing w:line="360" w:lineRule="auto"/>
        <w:rPr>
          <w:rFonts w:hint="eastAsia" w:ascii="宋体" w:hAnsi="宋体" w:cs="宋体"/>
          <w:sz w:val="24"/>
        </w:rPr>
      </w:pPr>
      <w:r>
        <w:rPr>
          <w:rFonts w:hint="eastAsia" w:ascii="宋体" w:hAnsi="宋体" w:cs="宋体"/>
          <w:sz w:val="24"/>
        </w:rPr>
        <w:t xml:space="preserve">潜在影响项目收益和融资平衡结果的各种风险评估； </w:t>
      </w:r>
    </w:p>
    <w:p>
      <w:pPr>
        <w:spacing w:line="360" w:lineRule="auto"/>
        <w:ind w:firstLine="480" w:firstLineChars="200"/>
        <w:rPr>
          <w:rFonts w:hint="eastAsia" w:ascii="宋体" w:hAnsi="宋体" w:cs="宋体"/>
          <w:sz w:val="24"/>
        </w:rPr>
      </w:pPr>
      <w:r>
        <w:rPr>
          <w:rFonts w:hint="eastAsia" w:ascii="宋体" w:hAnsi="宋体" w:cs="宋体"/>
          <w:sz w:val="24"/>
        </w:rPr>
        <w:t xml:space="preserve">（2）信息披露计划。 </w:t>
      </w:r>
    </w:p>
    <w:p>
      <w:pPr>
        <w:spacing w:line="360" w:lineRule="auto"/>
        <w:ind w:firstLine="480" w:firstLineChars="200"/>
        <w:rPr>
          <w:rFonts w:hint="eastAsia" w:ascii="宋体" w:hAnsi="宋体" w:cs="宋体"/>
          <w:sz w:val="24"/>
        </w:rPr>
      </w:pPr>
      <w:r>
        <w:rPr>
          <w:rFonts w:hint="eastAsia" w:ascii="宋体" w:hAnsi="宋体" w:cs="宋体"/>
          <w:sz w:val="24"/>
        </w:rPr>
        <w:t xml:space="preserve">3、实施方案评估：将本项目实施方案交由成交方委托具有相关资质的会计师 事务所和律师事务所评估，出具实施方案的财务评估报告和法律意见书，成交方需保证本项目的实施方案通过会计师事务所和律师事务所的评估，且自行承 </w:t>
      </w:r>
    </w:p>
    <w:p>
      <w:pPr>
        <w:spacing w:line="360" w:lineRule="auto"/>
        <w:rPr>
          <w:rFonts w:hint="eastAsia" w:ascii="宋体" w:hAnsi="宋体" w:cs="宋体"/>
          <w:sz w:val="24"/>
        </w:rPr>
      </w:pPr>
      <w:r>
        <w:rPr>
          <w:rFonts w:hint="eastAsia" w:ascii="宋体" w:hAnsi="宋体" w:cs="宋体"/>
          <w:sz w:val="24"/>
        </w:rPr>
        <w:t xml:space="preserve">担相关评估费用。 </w:t>
      </w:r>
    </w:p>
    <w:p>
      <w:pPr>
        <w:spacing w:line="360" w:lineRule="auto"/>
        <w:ind w:firstLine="480" w:firstLineChars="200"/>
        <w:rPr>
          <w:rFonts w:hint="eastAsia" w:ascii="宋体" w:hAnsi="宋体" w:cs="宋体"/>
          <w:sz w:val="24"/>
        </w:rPr>
      </w:pPr>
      <w:r>
        <w:rPr>
          <w:rFonts w:hint="eastAsia" w:ascii="宋体" w:hAnsi="宋体" w:cs="宋体"/>
          <w:sz w:val="24"/>
        </w:rPr>
        <w:t xml:space="preserve">4、财务评估：对拟发行专项债券项目进行尽职调查；协助咨询机构完善拟发行专项债券项目的实施方案；对拟发行专项债券项目的预期收益、成本及融资平衡情况，从财务角度给予公正、客观的评价和预测; 对拟发行专项债券项目出具财务评估报告；对拟发行专项债券的实施方案、财务评估报告等方案进行合法合规性审查；。 </w:t>
      </w:r>
    </w:p>
    <w:p>
      <w:pPr>
        <w:spacing w:line="360" w:lineRule="auto"/>
        <w:ind w:firstLine="480" w:firstLineChars="200"/>
        <w:rPr>
          <w:rFonts w:hint="eastAsia" w:ascii="宋体" w:hAnsi="宋体" w:cs="宋体"/>
          <w:sz w:val="24"/>
        </w:rPr>
      </w:pPr>
      <w:r>
        <w:rPr>
          <w:rFonts w:hint="eastAsia" w:ascii="宋体" w:hAnsi="宋体" w:cs="宋体"/>
          <w:sz w:val="24"/>
        </w:rPr>
        <w:t xml:space="preserve">5、法律评估：对拟发行专项债券项目进行尽职调查；协助咨询机构完善拟发行专项债券项目的实施方案；对拟发行专项债券项目出具法律意见书。 </w:t>
      </w:r>
    </w:p>
    <w:p>
      <w:pPr>
        <w:spacing w:line="360" w:lineRule="auto"/>
        <w:ind w:firstLine="480" w:firstLineChars="200"/>
        <w:rPr>
          <w:rFonts w:hint="eastAsia" w:ascii="宋体" w:hAnsi="宋体" w:cs="宋体"/>
          <w:sz w:val="24"/>
        </w:rPr>
      </w:pPr>
      <w:r>
        <w:rPr>
          <w:rFonts w:hint="eastAsia" w:ascii="宋体" w:hAnsi="宋体" w:cs="宋体"/>
          <w:sz w:val="24"/>
        </w:rPr>
        <w:t xml:space="preserve">6、系统录入，协助财政部门将完成的“一案两书”录入“四川省全生命周期管理系统”并完成上报。 </w:t>
      </w:r>
    </w:p>
    <w:p>
      <w:pPr>
        <w:spacing w:line="360" w:lineRule="auto"/>
        <w:ind w:firstLine="480" w:firstLineChars="200"/>
        <w:rPr>
          <w:rFonts w:hint="eastAsia" w:ascii="宋体" w:hAnsi="宋体" w:cs="宋体"/>
          <w:sz w:val="24"/>
        </w:rPr>
      </w:pPr>
      <w:r>
        <w:rPr>
          <w:rFonts w:hint="eastAsia" w:ascii="宋体" w:hAnsi="宋体" w:cs="宋体"/>
          <w:sz w:val="24"/>
        </w:rPr>
        <w:t xml:space="preserve">7、负责完成每批次债券发行前项目信息披露文件的制作。 </w:t>
      </w:r>
    </w:p>
    <w:p>
      <w:pPr>
        <w:spacing w:line="360" w:lineRule="auto"/>
        <w:ind w:firstLine="480" w:firstLineChars="200"/>
        <w:rPr>
          <w:rFonts w:hint="eastAsia" w:ascii="宋体" w:hAnsi="宋体" w:cs="宋体"/>
          <w:sz w:val="24"/>
        </w:rPr>
      </w:pPr>
      <w:r>
        <w:rPr>
          <w:rFonts w:hint="eastAsia" w:ascii="宋体" w:hAnsi="宋体" w:cs="宋体"/>
          <w:sz w:val="24"/>
        </w:rPr>
        <w:t xml:space="preserve">8、根据四川省财政厅的要求，及时修改完善项目的可研报告、“一案两书”、绩效评估报告；配合调整项目期限；配合提供跟踪评级的资料；配合接受上级对专项债的后期检查，配合准备项目资金使用方案等。 </w:t>
      </w:r>
    </w:p>
    <w:p>
      <w:pPr>
        <w:spacing w:line="360" w:lineRule="auto"/>
        <w:ind w:firstLine="480" w:firstLineChars="200"/>
        <w:rPr>
          <w:rFonts w:hint="eastAsia" w:ascii="宋体" w:hAnsi="宋体" w:cs="宋体"/>
          <w:sz w:val="24"/>
        </w:rPr>
      </w:pPr>
      <w:r>
        <w:rPr>
          <w:rFonts w:hint="eastAsia" w:ascii="宋体" w:hAnsi="宋体" w:cs="宋体"/>
          <w:sz w:val="24"/>
        </w:rPr>
        <w:t xml:space="preserve">9、供应商需熟知地方政府专项债券相关政策及流程，在工作开展过程中随时解答项目单位及相关部门问题，提供专项债券项目策划建议。协助项目单位填 </w:t>
      </w:r>
    </w:p>
    <w:p>
      <w:pPr>
        <w:spacing w:line="360" w:lineRule="auto"/>
        <w:rPr>
          <w:rFonts w:hint="eastAsia" w:ascii="宋体" w:hAnsi="宋体" w:cs="宋体"/>
          <w:sz w:val="24"/>
        </w:rPr>
      </w:pPr>
      <w:r>
        <w:rPr>
          <w:rFonts w:hint="eastAsia" w:ascii="宋体" w:hAnsi="宋体" w:cs="宋体"/>
          <w:sz w:val="24"/>
        </w:rPr>
        <w:t xml:space="preserve">报发改、财政等部门要求的配套信息，完成发行前项目信息披露文书制作，在项目未通过评审前，对实施方案按照要求进行修改。（提供承诺函）  </w:t>
      </w:r>
    </w:p>
    <w:p>
      <w:pPr>
        <w:spacing w:line="360" w:lineRule="auto"/>
        <w:rPr>
          <w:rFonts w:hint="eastAsia" w:ascii="宋体" w:hAnsi="宋体" w:cs="宋体"/>
          <w:sz w:val="24"/>
        </w:rPr>
      </w:pPr>
      <w:r>
        <w:rPr>
          <w:rFonts w:hint="eastAsia" w:ascii="宋体" w:hAnsi="宋体" w:cs="宋体"/>
          <w:sz w:val="24"/>
          <w:u w:val="single"/>
        </w:rPr>
        <w:t xml:space="preserve">  </w:t>
      </w:r>
      <w:r>
        <w:rPr>
          <w:rFonts w:hint="eastAsia" w:ascii="宋体" w:hAnsi="宋体" w:cs="宋体"/>
          <w:sz w:val="24"/>
        </w:rPr>
        <w:t xml:space="preserve"> 10、项目通过评审纳入备选库后，供应商需继续对项目全生命周期工作提供咨询服务。                 </w:t>
      </w:r>
    </w:p>
    <w:p>
      <w:pPr>
        <w:spacing w:line="360" w:lineRule="auto"/>
        <w:ind w:firstLine="482" w:firstLineChars="200"/>
        <w:rPr>
          <w:rFonts w:hint="eastAsia" w:ascii="宋体" w:hAnsi="宋体" w:cs="宋体"/>
          <w:sz w:val="24"/>
        </w:rPr>
      </w:pPr>
      <w:r>
        <w:rPr>
          <w:rFonts w:hint="eastAsia" w:ascii="宋体" w:hAnsi="宋体" w:cs="宋体"/>
          <w:b/>
          <w:bCs/>
          <w:sz w:val="24"/>
        </w:rPr>
        <w:t>四、</w:t>
      </w:r>
      <w:bookmarkEnd w:id="97"/>
      <w:r>
        <w:rPr>
          <w:rFonts w:hint="eastAsia" w:ascii="宋体" w:hAnsi="宋体" w:cs="宋体"/>
          <w:b/>
          <w:bCs/>
          <w:sz w:val="24"/>
        </w:rPr>
        <w:t>商务要求</w:t>
      </w:r>
    </w:p>
    <w:p>
      <w:pPr>
        <w:spacing w:line="360" w:lineRule="auto"/>
        <w:ind w:firstLine="480" w:firstLineChars="200"/>
        <w:jc w:val="left"/>
        <w:rPr>
          <w:rFonts w:hint="eastAsia" w:ascii="宋体" w:hAnsi="宋体" w:cs="宋体"/>
          <w:sz w:val="24"/>
        </w:rPr>
      </w:pPr>
      <w:r>
        <w:rPr>
          <w:rFonts w:hint="eastAsia" w:ascii="宋体" w:hAnsi="宋体" w:cs="宋体"/>
          <w:sz w:val="24"/>
        </w:rPr>
        <w:t>1、报价：不超过 24 万元，报价须为人民币报价,报价包括编制费、人工费及其他费用等完成本项目所需的一切费用，</w:t>
      </w:r>
      <w:r>
        <w:rPr>
          <w:rFonts w:hint="eastAsia" w:ascii="宋体" w:hAnsi="宋体" w:cs="宋体"/>
          <w:sz w:val="24"/>
          <w:lang w:eastAsia="zh-CN"/>
        </w:rPr>
        <w:t>比选</w:t>
      </w:r>
      <w:r>
        <w:rPr>
          <w:rFonts w:hint="eastAsia" w:ascii="宋体" w:hAnsi="宋体" w:cs="宋体"/>
          <w:sz w:val="24"/>
        </w:rPr>
        <w:t>报价是履行合同的最终价格，是供应商响应</w:t>
      </w:r>
      <w:r>
        <w:rPr>
          <w:rFonts w:hint="eastAsia" w:ascii="宋体" w:hAnsi="宋体" w:cs="宋体"/>
          <w:sz w:val="24"/>
          <w:lang w:eastAsia="zh-CN"/>
        </w:rPr>
        <w:t>比选</w:t>
      </w:r>
      <w:r>
        <w:rPr>
          <w:rFonts w:hint="eastAsia" w:ascii="宋体" w:hAnsi="宋体" w:cs="宋体"/>
          <w:sz w:val="24"/>
        </w:rPr>
        <w:t>项目要求的全部工作内容的价格体现，采购人不再支付任何费用，</w:t>
      </w:r>
      <w:r>
        <w:rPr>
          <w:rFonts w:hint="eastAsia" w:ascii="宋体" w:hAnsi="宋体" w:cs="宋体"/>
          <w:sz w:val="24"/>
          <w:lang w:eastAsia="zh-CN"/>
        </w:rPr>
        <w:t>比选</w:t>
      </w:r>
      <w:r>
        <w:rPr>
          <w:rFonts w:hint="eastAsia" w:ascii="宋体" w:hAnsi="宋体" w:cs="宋体"/>
          <w:sz w:val="24"/>
        </w:rPr>
        <w:t xml:space="preserve">报价估算错误等引起的风险由供应商自行承担。 </w:t>
      </w:r>
    </w:p>
    <w:p>
      <w:pPr>
        <w:spacing w:line="360" w:lineRule="auto"/>
        <w:ind w:firstLine="480" w:firstLineChars="200"/>
        <w:rPr>
          <w:rFonts w:hint="eastAsia" w:ascii="宋体" w:hAnsi="宋体" w:cs="宋体"/>
          <w:sz w:val="24"/>
        </w:rPr>
      </w:pPr>
      <w:r>
        <w:rPr>
          <w:rFonts w:hint="eastAsia" w:ascii="宋体" w:hAnsi="宋体" w:cs="宋体"/>
          <w:sz w:val="24"/>
        </w:rPr>
        <w:t>2、履约时间及地点</w:t>
      </w:r>
    </w:p>
    <w:p>
      <w:pPr>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rPr>
        <w:t>2.1、履约时间：成交后，自成交通知书发出之日起，须按采购相关要求，在 15 日内与采购单位签订合同，在签订合同后及时开展服务工作</w:t>
      </w:r>
      <w:r>
        <w:rPr>
          <w:rFonts w:hint="eastAsia" w:ascii="宋体" w:hAnsi="宋体" w:cs="宋体"/>
          <w:sz w:val="24"/>
          <w:highlight w:val="none"/>
          <w:lang w:eastAsia="zh-CN"/>
        </w:rPr>
        <w:t>，</w:t>
      </w:r>
      <w:r>
        <w:rPr>
          <w:rFonts w:hint="eastAsia" w:ascii="宋体" w:hAnsi="宋体" w:cs="宋体"/>
          <w:sz w:val="24"/>
          <w:highlight w:val="none"/>
          <w:lang w:val="en-US" w:eastAsia="zh-CN"/>
        </w:rPr>
        <w:t>并完成合同约定服务内容。</w:t>
      </w:r>
    </w:p>
    <w:p>
      <w:pPr>
        <w:spacing w:line="360" w:lineRule="auto"/>
        <w:ind w:firstLine="480" w:firstLineChars="200"/>
        <w:rPr>
          <w:rFonts w:hint="eastAsia" w:ascii="宋体" w:hAnsi="宋体" w:cs="宋体"/>
          <w:sz w:val="24"/>
        </w:rPr>
      </w:pPr>
      <w:r>
        <w:rPr>
          <w:rFonts w:hint="eastAsia" w:ascii="宋体" w:hAnsi="宋体" w:cs="宋体"/>
          <w:sz w:val="24"/>
        </w:rPr>
        <w:t xml:space="preserve">2.2、履约地点：采购人指定地点。 </w:t>
      </w:r>
    </w:p>
    <w:p>
      <w:pPr>
        <w:spacing w:line="360" w:lineRule="auto"/>
        <w:ind w:firstLine="480" w:firstLineChars="200"/>
        <w:rPr>
          <w:rFonts w:hint="eastAsia" w:ascii="宋体" w:hAnsi="宋体" w:cs="宋体"/>
          <w:sz w:val="24"/>
        </w:rPr>
      </w:pPr>
      <w:r>
        <w:rPr>
          <w:rFonts w:hint="eastAsia" w:ascii="宋体" w:hAnsi="宋体" w:cs="宋体"/>
          <w:sz w:val="24"/>
        </w:rPr>
        <w:t>3、验收：由采购人会同相关主管部门进行项目方案验收，项目纳入“四川省政府债券管理平台”新增债券项目发行备选库确认后发行成功为验收合格。</w:t>
      </w:r>
    </w:p>
    <w:p>
      <w:pPr>
        <w:spacing w:line="360" w:lineRule="auto"/>
        <w:ind w:firstLine="480" w:firstLineChars="200"/>
        <w:rPr>
          <w:rFonts w:hint="eastAsia" w:ascii="宋体" w:hAnsi="宋体" w:cs="宋体"/>
          <w:sz w:val="24"/>
        </w:rPr>
      </w:pPr>
      <w:r>
        <w:rPr>
          <w:rFonts w:hint="eastAsia" w:ascii="宋体" w:hAnsi="宋体" w:cs="宋体"/>
          <w:sz w:val="24"/>
        </w:rPr>
        <w:t xml:space="preserve">4、结算： </w:t>
      </w:r>
    </w:p>
    <w:p>
      <w:pPr>
        <w:spacing w:line="360" w:lineRule="auto"/>
        <w:ind w:firstLine="480" w:firstLineChars="200"/>
        <w:rPr>
          <w:rFonts w:ascii="宋体" w:hAnsi="宋体" w:cs="宋体"/>
          <w:sz w:val="24"/>
        </w:rPr>
      </w:pPr>
      <w:r>
        <w:rPr>
          <w:rFonts w:hint="eastAsia" w:ascii="宋体" w:hAnsi="宋体" w:cs="宋体"/>
          <w:sz w:val="24"/>
        </w:rPr>
        <w:t>4.1费用按单个项目</w:t>
      </w:r>
      <w:r>
        <w:rPr>
          <w:rFonts w:hint="eastAsia" w:ascii="宋体" w:hAnsi="宋体" w:cs="宋体"/>
          <w:sz w:val="24"/>
          <w:lang w:eastAsia="zh-CN"/>
        </w:rPr>
        <w:t>比选</w:t>
      </w:r>
      <w:r>
        <w:rPr>
          <w:rFonts w:hint="eastAsia" w:ascii="宋体" w:hAnsi="宋体" w:cs="宋体"/>
          <w:sz w:val="24"/>
        </w:rPr>
        <w:t>报价*系数=服务费计算</w:t>
      </w:r>
    </w:p>
    <w:p>
      <w:pPr>
        <w:spacing w:line="360" w:lineRule="auto"/>
        <w:ind w:firstLine="480" w:firstLineChars="200"/>
        <w:rPr>
          <w:rFonts w:ascii="宋体" w:hAnsi="宋体" w:cs="宋体"/>
          <w:sz w:val="24"/>
        </w:rPr>
      </w:pPr>
      <w:r>
        <w:rPr>
          <w:rFonts w:hint="eastAsia" w:ascii="宋体" w:hAnsi="宋体" w:cs="宋体"/>
          <w:sz w:val="24"/>
        </w:rPr>
        <w:t xml:space="preserve"> 项目总投20亿以上，按100%计算；项目总投10亿—20亿（不含），按97.5%计算；项目总投5亿—10亿（不含）按95%计算；项目总投5亿以下（不含）按92.5%计算。</w:t>
      </w:r>
    </w:p>
    <w:p>
      <w:pPr>
        <w:spacing w:line="360" w:lineRule="auto"/>
        <w:ind w:firstLine="480" w:firstLineChars="200"/>
        <w:rPr>
          <w:rFonts w:hint="eastAsia" w:ascii="宋体" w:hAnsi="宋体" w:cs="宋体"/>
          <w:sz w:val="24"/>
        </w:rPr>
      </w:pPr>
      <w:r>
        <w:rPr>
          <w:rFonts w:hint="eastAsia" w:ascii="宋体" w:hAnsi="宋体" w:cs="宋体"/>
          <w:sz w:val="24"/>
        </w:rPr>
        <w:t>4.2结算方式，单个项目分三个阶段付费：</w:t>
      </w:r>
    </w:p>
    <w:p>
      <w:pPr>
        <w:spacing w:line="360" w:lineRule="auto"/>
        <w:ind w:firstLine="480" w:firstLineChars="200"/>
        <w:rPr>
          <w:rFonts w:hint="eastAsia" w:ascii="宋体" w:hAnsi="宋体" w:cs="宋体"/>
          <w:sz w:val="24"/>
        </w:rPr>
      </w:pPr>
      <w:r>
        <w:rPr>
          <w:rFonts w:hint="eastAsia" w:ascii="宋体" w:hAnsi="宋体" w:cs="宋体"/>
          <w:sz w:val="24"/>
        </w:rPr>
        <w:t>(1)项目被纳入四川省政府债券管理平台”新增债券项目发行备选库后15个工作日内，采购人向成交供应商支付总服务费用的70%；</w:t>
      </w:r>
    </w:p>
    <w:p>
      <w:pPr>
        <w:spacing w:line="360" w:lineRule="auto"/>
        <w:ind w:firstLine="480" w:firstLineChars="200"/>
        <w:rPr>
          <w:rFonts w:hint="eastAsia" w:ascii="宋体" w:hAnsi="宋体" w:cs="宋体"/>
          <w:sz w:val="24"/>
        </w:rPr>
      </w:pPr>
      <w:r>
        <w:rPr>
          <w:rFonts w:hint="eastAsia" w:ascii="宋体" w:hAnsi="宋体" w:cs="宋体"/>
          <w:sz w:val="24"/>
        </w:rPr>
        <w:t>(2)项目实现首笔债券发行后，自发行之日起15个工作日内，采购人向成交供应商支付总服务费用的25%</w:t>
      </w:r>
    </w:p>
    <w:p>
      <w:pPr>
        <w:spacing w:line="360" w:lineRule="auto"/>
        <w:ind w:firstLine="480" w:firstLineChars="200"/>
        <w:rPr>
          <w:rFonts w:hint="eastAsia" w:ascii="宋体" w:hAnsi="宋体" w:cs="宋体"/>
          <w:sz w:val="24"/>
        </w:rPr>
      </w:pPr>
      <w:r>
        <w:rPr>
          <w:rFonts w:hint="eastAsia" w:ascii="宋体" w:hAnsi="宋体" w:cs="宋体"/>
          <w:sz w:val="24"/>
        </w:rPr>
        <w:t>(3)项目最后一笔债券成功发行之日或项目建设期结束之日起15个工作日内，采购人向成交供应商支付总服务费用的5%。</w:t>
      </w:r>
    </w:p>
    <w:p>
      <w:pPr>
        <w:spacing w:line="360" w:lineRule="auto"/>
        <w:ind w:firstLine="480" w:firstLineChars="200"/>
        <w:rPr>
          <w:rFonts w:hint="eastAsia" w:ascii="宋体" w:hAnsi="宋体" w:cs="宋体"/>
          <w:sz w:val="24"/>
        </w:rPr>
      </w:pPr>
      <w:r>
        <w:rPr>
          <w:rFonts w:hint="eastAsia" w:ascii="宋体" w:hAnsi="宋体" w:cs="宋体"/>
          <w:sz w:val="24"/>
        </w:rPr>
        <w:t>5、法律责任：若供应商未按照相关要求提供服务的，视同违约。存在违约或违法等行为，采购人可随时中止合作，并停止支付后续费用；若因供应商违约或违法等行为造成采购人一切损失和社会负面舆论等，均由供应商承担责任。</w:t>
      </w:r>
    </w:p>
    <w:p>
      <w:pPr>
        <w:spacing w:line="360" w:lineRule="auto"/>
        <w:ind w:firstLine="482" w:firstLineChars="200"/>
        <w:rPr>
          <w:b/>
          <w:bCs/>
          <w:color w:val="000000"/>
          <w:sz w:val="24"/>
        </w:rPr>
      </w:pPr>
    </w:p>
    <w:p>
      <w:pPr>
        <w:spacing w:line="360" w:lineRule="auto"/>
        <w:ind w:firstLine="482" w:firstLineChars="200"/>
        <w:rPr>
          <w:b/>
          <w:bCs/>
          <w:color w:val="000000"/>
          <w:sz w:val="24"/>
        </w:rPr>
      </w:pPr>
    </w:p>
    <w:p>
      <w:pPr>
        <w:spacing w:line="360" w:lineRule="auto"/>
        <w:ind w:firstLine="482" w:firstLineChars="200"/>
        <w:rPr>
          <w:b/>
          <w:bCs/>
          <w:sz w:val="30"/>
          <w:szCs w:val="30"/>
          <w:lang w:val="zh-CN"/>
        </w:rPr>
      </w:pPr>
      <w:r>
        <w:rPr>
          <w:b/>
          <w:bCs/>
          <w:color w:val="000000"/>
          <w:sz w:val="24"/>
        </w:rPr>
        <w:t>注：</w:t>
      </w:r>
      <w:r>
        <w:rPr>
          <w:b/>
          <w:bCs/>
          <w:sz w:val="24"/>
          <w:lang w:val="zh-CN"/>
        </w:rPr>
        <w:t>以上全部要求为本项目最低要求，不允许负偏离。若发生负偏离，视为无效</w:t>
      </w:r>
      <w:r>
        <w:rPr>
          <w:rFonts w:hint="eastAsia"/>
          <w:b/>
          <w:bCs/>
          <w:sz w:val="24"/>
          <w:lang w:val="zh-CN"/>
        </w:rPr>
        <w:t>比选</w:t>
      </w:r>
      <w:r>
        <w:rPr>
          <w:b/>
          <w:bCs/>
          <w:sz w:val="24"/>
          <w:lang w:val="zh-CN"/>
        </w:rPr>
        <w:t>处理。</w:t>
      </w:r>
    </w:p>
    <w:p>
      <w:pPr>
        <w:pStyle w:val="2"/>
        <w:spacing w:line="360" w:lineRule="auto"/>
        <w:ind w:firstLine="482" w:firstLineChars="200"/>
        <w:rPr>
          <w:rFonts w:hint="eastAsia" w:ascii="宋体" w:hAnsi="宋体" w:eastAsia="宋体" w:cs="宋体"/>
          <w:b/>
          <w:bCs/>
          <w:sz w:val="24"/>
        </w:rPr>
      </w:pPr>
    </w:p>
    <w:p>
      <w:pPr>
        <w:pStyle w:val="3"/>
        <w:spacing w:line="400" w:lineRule="exact"/>
        <w:jc w:val="center"/>
        <w:rPr>
          <w:rFonts w:hint="eastAsia" w:ascii="宋体" w:hAnsi="宋体" w:cs="宋体"/>
          <w:color w:val="000000"/>
          <w:sz w:val="24"/>
          <w:highlight w:val="green"/>
        </w:rPr>
      </w:pPr>
      <w:bookmarkStart w:id="98" w:name="_Toc19300"/>
      <w:bookmarkStart w:id="99" w:name="_Toc511742765"/>
      <w:r>
        <w:rPr>
          <w:rFonts w:hint="eastAsia" w:ascii="宋体" w:hAnsi="宋体" w:cs="宋体"/>
          <w:color w:val="000000"/>
          <w:sz w:val="24"/>
          <w:highlight w:val="green"/>
        </w:rPr>
        <w:br w:type="page"/>
      </w:r>
    </w:p>
    <w:p>
      <w:pPr>
        <w:pStyle w:val="3"/>
        <w:spacing w:line="400" w:lineRule="exact"/>
        <w:jc w:val="center"/>
        <w:rPr>
          <w:rFonts w:hint="eastAsia" w:ascii="宋体" w:hAnsi="宋体" w:cs="宋体"/>
          <w:sz w:val="36"/>
          <w:szCs w:val="36"/>
        </w:rPr>
      </w:pPr>
      <w:r>
        <w:rPr>
          <w:rFonts w:hint="eastAsia" w:ascii="宋体" w:hAnsi="宋体" w:cs="宋体"/>
          <w:sz w:val="36"/>
          <w:szCs w:val="36"/>
        </w:rPr>
        <w:t>第七章  评</w:t>
      </w:r>
      <w:r>
        <w:rPr>
          <w:rFonts w:hint="eastAsia" w:ascii="宋体" w:hAnsi="宋体" w:cs="宋体"/>
          <w:sz w:val="36"/>
          <w:szCs w:val="36"/>
          <w:lang w:val="en-US" w:eastAsia="zh-CN"/>
        </w:rPr>
        <w:t>审</w:t>
      </w:r>
      <w:r>
        <w:rPr>
          <w:rFonts w:hint="eastAsia" w:ascii="宋体" w:hAnsi="宋体" w:cs="宋体"/>
          <w:sz w:val="36"/>
          <w:szCs w:val="36"/>
        </w:rPr>
        <w:t>办法</w:t>
      </w:r>
      <w:bookmarkEnd w:id="98"/>
      <w:bookmarkEnd w:id="99"/>
      <w:bookmarkStart w:id="100" w:name="_Hlt101846155"/>
      <w:bookmarkEnd w:id="100"/>
      <w:bookmarkStart w:id="101" w:name="_Toc217446097"/>
      <w:bookmarkStart w:id="102" w:name="_Toc183582280"/>
      <w:bookmarkStart w:id="103" w:name="_Toc183682415"/>
      <w:bookmarkStart w:id="104" w:name="_Toc208849007"/>
    </w:p>
    <w:bookmarkEnd w:id="101"/>
    <w:bookmarkEnd w:id="102"/>
    <w:bookmarkEnd w:id="103"/>
    <w:bookmarkEnd w:id="104"/>
    <w:p>
      <w:pPr>
        <w:pStyle w:val="4"/>
        <w:spacing w:after="120" w:line="415" w:lineRule="auto"/>
        <w:rPr>
          <w:rFonts w:ascii="宋体" w:hAnsi="宋体" w:eastAsia="宋体"/>
          <w:sz w:val="24"/>
        </w:rPr>
      </w:pPr>
      <w:bookmarkStart w:id="105" w:name="_Toc511742766"/>
      <w:r>
        <w:rPr>
          <w:rFonts w:hint="eastAsia" w:ascii="宋体" w:hAnsi="宋体" w:eastAsia="宋体"/>
          <w:sz w:val="24"/>
        </w:rPr>
        <w:t>1</w:t>
      </w:r>
      <w:r>
        <w:rPr>
          <w:rFonts w:ascii="宋体" w:hAnsi="宋体" w:eastAsia="宋体"/>
          <w:sz w:val="24"/>
        </w:rPr>
        <w:t>.</w:t>
      </w:r>
      <w:r>
        <w:rPr>
          <w:rFonts w:hint="eastAsia" w:ascii="宋体" w:hAnsi="宋体" w:eastAsia="宋体"/>
          <w:sz w:val="24"/>
        </w:rPr>
        <w:t>总则</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1.1本次评审活动遵循公平、公正、科学、择优的原则。</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1.2在比选申请文件递交截止时间前递交的比选申请文件，公布比选申请人名称、报价及其他内容，并记录在案后交由比选评审小组进行评审。在本文件规定的提交截止时间后提交的比选申请文件，比选人将拒绝接收。</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1.3评审方法：综合评分法。</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1.4比选评审小组</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1.4.1本项目的比选评审小组由比选人按照相关规定组建。</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1.4.2比选评审小组成员应当客观、公正地履行职责，遵守职业道德，对所提出的评审意见承担个人责任。</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1.5评审程序：</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1.5.1评审分为符合性审查、详细评审两部分。只有通过符合性审查的比选申请人才能进入详细评审的综合评审。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本项目评审以百分制计分，评审人员对各项目逐项评定计分，满分100分。评审工作由比选人组织进行。本次评比小组成员人数由3人以上（含3人）单数组成，评比小组组长由评比小组成员推举产生，主持整个评审工作，与评比小组其他成员有同等的表决权。</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1.5.2本项目评审结果的确定：</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根据比选评审小组的评审结果，按综合得分由高至低的前一至三名比选人为中选候选人。以排名第一的中选候选人为中选人，如果两个比选人综合得分相同，则以报价低者排名靠前，若报价也相同，则以类似项目业绩得分较高者的排名靠前；若类似业绩得分也相同的，则以服务方案得分较高者靠前，如仍无法确定，则采用随机抽取方式确定中选人。排名第一的中选候选人放弃中选、因不可抗力因素提出不能履约合同，比选人可以确定排名第二的中选候选人为中选人，依此类推。</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1.5.3 在评审过程中，凡未通过上一评审程序的比选申请文件，不再进入后续评审程序。</w:t>
      </w:r>
    </w:p>
    <w:p>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2.资格审查</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2.1比选评审小组首先对所有比选申请文件进行资格审查，资格审查实行强制性合格条件标准（参照第三章 供应商资格条件要求），凡有一项不合格则不能通过。资格审查未通过的不再进入下步评审。</w:t>
      </w:r>
    </w:p>
    <w:p>
      <w:pPr>
        <w:spacing w:line="360" w:lineRule="auto"/>
        <w:ind w:firstLine="482" w:firstLineChars="200"/>
        <w:rPr>
          <w:rFonts w:hint="eastAsia" w:ascii="宋体" w:hAnsi="宋体" w:eastAsia="宋体" w:cs="宋体"/>
          <w:b/>
          <w:bCs/>
          <w:sz w:val="24"/>
          <w:lang w:val="en-US" w:eastAsia="zh-CN"/>
        </w:rPr>
      </w:pPr>
      <w:r>
        <w:rPr>
          <w:rFonts w:hint="eastAsia" w:ascii="宋体" w:hAnsi="宋体" w:eastAsia="宋体" w:cs="宋体"/>
          <w:b/>
          <w:bCs/>
          <w:sz w:val="24"/>
          <w:lang w:val="en-US" w:eastAsia="zh-CN"/>
        </w:rPr>
        <w:t>3.综合评分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3.1本次综合评分的因素：详见综合评分明细表。</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3.2 综合评分明细表</w:t>
      </w:r>
    </w:p>
    <w:tbl>
      <w:tblPr>
        <w:tblStyle w:val="12"/>
        <w:tblW w:w="8498" w:type="dxa"/>
        <w:tblInd w:w="100" w:type="dxa"/>
        <w:tblLayout w:type="autofit"/>
        <w:tblCellMar>
          <w:top w:w="0" w:type="dxa"/>
          <w:left w:w="108" w:type="dxa"/>
          <w:bottom w:w="0" w:type="dxa"/>
          <w:right w:w="108" w:type="dxa"/>
        </w:tblCellMar>
      </w:tblPr>
      <w:tblGrid>
        <w:gridCol w:w="547"/>
        <w:gridCol w:w="1748"/>
        <w:gridCol w:w="548"/>
        <w:gridCol w:w="5107"/>
        <w:gridCol w:w="548"/>
      </w:tblGrid>
      <w:tr>
        <w:tblPrEx>
          <w:tblCellMar>
            <w:top w:w="0" w:type="dxa"/>
            <w:left w:w="108" w:type="dxa"/>
            <w:bottom w:w="0" w:type="dxa"/>
            <w:right w:w="108" w:type="dxa"/>
          </w:tblCellMar>
        </w:tblPrEx>
        <w:trPr>
          <w:trHeight w:val="330" w:hRule="atLeast"/>
        </w:trPr>
        <w:tc>
          <w:tcPr>
            <w:tcW w:w="548" w:type="dxa"/>
            <w:vMerge w:val="restart"/>
            <w:tcBorders>
              <w:top w:val="single" w:color="000000" w:sz="8" w:space="0"/>
              <w:left w:val="single" w:color="000000" w:sz="8" w:space="0"/>
              <w:bottom w:val="single" w:color="000000" w:sz="8" w:space="0"/>
              <w:right w:val="single" w:color="000000" w:sz="8" w:space="0"/>
            </w:tcBorders>
            <w:noWrap w:val="0"/>
            <w:vAlign w:val="center"/>
          </w:tcPr>
          <w:p>
            <w:pPr>
              <w:widowControl/>
              <w:jc w:val="center"/>
              <w:textAlignment w:val="center"/>
              <w:rPr>
                <w:rFonts w:ascii="仿宋" w:hAnsi="仿宋" w:eastAsia="仿宋" w:cs="仿宋"/>
                <w:sz w:val="24"/>
              </w:rPr>
            </w:pPr>
            <w:r>
              <w:rPr>
                <w:rFonts w:hint="eastAsia" w:ascii="仿宋" w:hAnsi="仿宋" w:eastAsia="仿宋" w:cs="仿宋"/>
                <w:kern w:val="0"/>
                <w:sz w:val="24"/>
                <w:lang w:bidi="ar"/>
              </w:rPr>
              <w:t>序号</w:t>
            </w:r>
          </w:p>
        </w:tc>
        <w:tc>
          <w:tcPr>
            <w:tcW w:w="1748" w:type="dxa"/>
            <w:vMerge w:val="restart"/>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 w:hAnsi="仿宋" w:eastAsia="仿宋" w:cs="仿宋"/>
                <w:sz w:val="24"/>
              </w:rPr>
            </w:pPr>
            <w:r>
              <w:rPr>
                <w:rFonts w:hint="eastAsia" w:ascii="仿宋" w:hAnsi="仿宋" w:eastAsia="仿宋" w:cs="仿宋"/>
                <w:kern w:val="0"/>
                <w:sz w:val="24"/>
                <w:lang w:bidi="ar"/>
              </w:rPr>
              <w:t>评分因素及权重</w:t>
            </w:r>
          </w:p>
        </w:tc>
        <w:tc>
          <w:tcPr>
            <w:tcW w:w="548" w:type="dxa"/>
            <w:tcBorders>
              <w:top w:val="single" w:color="000000" w:sz="8" w:space="0"/>
              <w:left w:val="nil"/>
              <w:bottom w:val="nil"/>
              <w:right w:val="single" w:color="000000" w:sz="8" w:space="0"/>
            </w:tcBorders>
            <w:noWrap w:val="0"/>
            <w:vAlign w:val="center"/>
          </w:tcPr>
          <w:p>
            <w:pPr>
              <w:widowControl/>
              <w:jc w:val="center"/>
              <w:textAlignment w:val="center"/>
              <w:rPr>
                <w:rFonts w:hint="eastAsia" w:ascii="仿宋" w:hAnsi="仿宋" w:eastAsia="仿宋" w:cs="仿宋"/>
                <w:sz w:val="24"/>
              </w:rPr>
            </w:pPr>
            <w:r>
              <w:rPr>
                <w:rFonts w:hint="eastAsia" w:ascii="仿宋" w:hAnsi="仿宋" w:eastAsia="仿宋" w:cs="仿宋"/>
                <w:kern w:val="0"/>
                <w:sz w:val="24"/>
                <w:lang w:bidi="ar"/>
              </w:rPr>
              <w:t>分</w:t>
            </w:r>
          </w:p>
        </w:tc>
        <w:tc>
          <w:tcPr>
            <w:tcW w:w="5108" w:type="dxa"/>
            <w:vMerge w:val="restart"/>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 w:hAnsi="仿宋" w:eastAsia="仿宋" w:cs="仿宋"/>
                <w:sz w:val="24"/>
              </w:rPr>
            </w:pPr>
            <w:r>
              <w:rPr>
                <w:rFonts w:hint="eastAsia" w:ascii="仿宋" w:hAnsi="仿宋" w:eastAsia="仿宋" w:cs="仿宋"/>
                <w:kern w:val="0"/>
                <w:sz w:val="24"/>
                <w:lang w:bidi="ar"/>
              </w:rPr>
              <w:t>评分标准</w:t>
            </w:r>
          </w:p>
        </w:tc>
        <w:tc>
          <w:tcPr>
            <w:tcW w:w="548" w:type="dxa"/>
            <w:vMerge w:val="restart"/>
            <w:tcBorders>
              <w:top w:val="single" w:color="000000" w:sz="8" w:space="0"/>
              <w:left w:val="nil"/>
              <w:bottom w:val="single" w:color="000000" w:sz="8" w:space="0"/>
              <w:right w:val="single" w:color="000000" w:sz="8" w:space="0"/>
            </w:tcBorders>
            <w:noWrap w:val="0"/>
            <w:vAlign w:val="center"/>
          </w:tcPr>
          <w:p>
            <w:pPr>
              <w:widowControl/>
              <w:jc w:val="center"/>
              <w:textAlignment w:val="center"/>
              <w:rPr>
                <w:rFonts w:hint="eastAsia" w:ascii="仿宋" w:hAnsi="仿宋" w:eastAsia="仿宋" w:cs="仿宋"/>
                <w:sz w:val="24"/>
              </w:rPr>
            </w:pPr>
            <w:r>
              <w:rPr>
                <w:rFonts w:hint="eastAsia" w:ascii="仿宋" w:hAnsi="仿宋" w:eastAsia="仿宋" w:cs="仿宋"/>
                <w:kern w:val="0"/>
                <w:sz w:val="24"/>
                <w:lang w:bidi="ar"/>
              </w:rPr>
              <w:t>备注</w:t>
            </w:r>
          </w:p>
        </w:tc>
      </w:tr>
      <w:tr>
        <w:tblPrEx>
          <w:tblCellMar>
            <w:top w:w="0" w:type="dxa"/>
            <w:left w:w="108" w:type="dxa"/>
            <w:bottom w:w="0" w:type="dxa"/>
            <w:right w:w="108" w:type="dxa"/>
          </w:tblCellMar>
        </w:tblPrEx>
        <w:trPr>
          <w:trHeight w:val="330" w:hRule="atLeast"/>
        </w:trPr>
        <w:tc>
          <w:tcPr>
            <w:tcW w:w="548" w:type="dxa"/>
            <w:vMerge w:val="continue"/>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仿宋" w:hAnsi="仿宋" w:eastAsia="仿宋" w:cs="仿宋"/>
                <w:sz w:val="24"/>
              </w:rPr>
            </w:pPr>
          </w:p>
        </w:tc>
        <w:tc>
          <w:tcPr>
            <w:tcW w:w="1748"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仿宋" w:hAnsi="仿宋" w:eastAsia="仿宋" w:cs="仿宋"/>
                <w:sz w:val="24"/>
              </w:rPr>
            </w:pPr>
          </w:p>
        </w:tc>
        <w:tc>
          <w:tcPr>
            <w:tcW w:w="548" w:type="dxa"/>
            <w:tcBorders>
              <w:top w:val="nil"/>
              <w:left w:val="nil"/>
              <w:bottom w:val="single" w:color="000000" w:sz="8" w:space="0"/>
              <w:right w:val="single" w:color="000000" w:sz="8" w:space="0"/>
            </w:tcBorders>
            <w:noWrap w:val="0"/>
            <w:vAlign w:val="center"/>
          </w:tcPr>
          <w:p>
            <w:pPr>
              <w:widowControl/>
              <w:jc w:val="center"/>
              <w:textAlignment w:val="center"/>
              <w:rPr>
                <w:rFonts w:hint="eastAsia" w:ascii="仿宋" w:hAnsi="仿宋" w:eastAsia="仿宋" w:cs="仿宋"/>
                <w:sz w:val="24"/>
              </w:rPr>
            </w:pPr>
            <w:r>
              <w:rPr>
                <w:rFonts w:hint="eastAsia" w:ascii="仿宋" w:hAnsi="仿宋" w:eastAsia="仿宋" w:cs="仿宋"/>
                <w:kern w:val="0"/>
                <w:sz w:val="24"/>
                <w:lang w:bidi="ar"/>
              </w:rPr>
              <w:t>值</w:t>
            </w:r>
          </w:p>
        </w:tc>
        <w:tc>
          <w:tcPr>
            <w:tcW w:w="5108"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仿宋" w:hAnsi="仿宋" w:eastAsia="仿宋" w:cs="仿宋"/>
                <w:sz w:val="24"/>
              </w:rPr>
            </w:pPr>
          </w:p>
        </w:tc>
        <w:tc>
          <w:tcPr>
            <w:tcW w:w="548" w:type="dxa"/>
            <w:vMerge w:val="continue"/>
            <w:tcBorders>
              <w:top w:val="single" w:color="000000" w:sz="8" w:space="0"/>
              <w:left w:val="nil"/>
              <w:bottom w:val="single" w:color="000000" w:sz="8" w:space="0"/>
              <w:right w:val="single" w:color="000000" w:sz="8" w:space="0"/>
            </w:tcBorders>
            <w:noWrap w:val="0"/>
            <w:vAlign w:val="center"/>
          </w:tcPr>
          <w:p>
            <w:pPr>
              <w:jc w:val="center"/>
              <w:rPr>
                <w:rFonts w:hint="eastAsia" w:ascii="仿宋" w:hAnsi="仿宋" w:eastAsia="仿宋" w:cs="仿宋"/>
                <w:sz w:val="24"/>
              </w:rPr>
            </w:pPr>
          </w:p>
        </w:tc>
      </w:tr>
      <w:tr>
        <w:tblPrEx>
          <w:tblCellMar>
            <w:top w:w="0" w:type="dxa"/>
            <w:left w:w="108" w:type="dxa"/>
            <w:bottom w:w="0" w:type="dxa"/>
            <w:right w:w="108" w:type="dxa"/>
          </w:tblCellMar>
        </w:tblPrEx>
        <w:trPr>
          <w:trHeight w:val="1275" w:hRule="atLeast"/>
        </w:trPr>
        <w:tc>
          <w:tcPr>
            <w:tcW w:w="548" w:type="dxa"/>
            <w:vMerge w:val="restart"/>
            <w:tcBorders>
              <w:top w:val="nil"/>
              <w:left w:val="single" w:color="000000" w:sz="8" w:space="0"/>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1</w:t>
            </w:r>
          </w:p>
        </w:tc>
        <w:tc>
          <w:tcPr>
            <w:tcW w:w="17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报价20%</w:t>
            </w:r>
          </w:p>
        </w:tc>
        <w:tc>
          <w:tcPr>
            <w:tcW w:w="5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20分</w:t>
            </w: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采用有效</w:t>
            </w:r>
            <w:r>
              <w:rPr>
                <w:rFonts w:hint="eastAsia" w:ascii="宋体" w:hAnsi="宋体" w:cs="宋体"/>
                <w:kern w:val="0"/>
                <w:sz w:val="24"/>
                <w:lang w:eastAsia="zh-CN" w:bidi="ar"/>
              </w:rPr>
              <w:t>比选</w:t>
            </w:r>
            <w:r>
              <w:rPr>
                <w:rFonts w:hint="eastAsia" w:ascii="宋体" w:hAnsi="宋体" w:cs="宋体"/>
                <w:kern w:val="0"/>
                <w:sz w:val="24"/>
                <w:lang w:bidi="ar"/>
              </w:rPr>
              <w:t>报价（经初步评审合格</w:t>
            </w:r>
            <w:r>
              <w:rPr>
                <w:rFonts w:hint="eastAsia" w:ascii="宋体" w:hAnsi="宋体" w:cs="宋体"/>
                <w:kern w:val="0"/>
                <w:sz w:val="24"/>
                <w:lang w:eastAsia="zh-CN" w:bidi="ar"/>
              </w:rPr>
              <w:t>比选</w:t>
            </w:r>
            <w:r>
              <w:rPr>
                <w:rFonts w:hint="eastAsia" w:ascii="宋体" w:hAnsi="宋体" w:cs="宋体"/>
                <w:kern w:val="0"/>
                <w:sz w:val="24"/>
                <w:lang w:bidi="ar"/>
              </w:rPr>
              <w:t>报价；报价有修正的，以修正后的价格为准）的算术平均值为评标基准价，计算公式为：</w:t>
            </w:r>
          </w:p>
        </w:tc>
        <w:tc>
          <w:tcPr>
            <w:tcW w:w="548" w:type="dxa"/>
            <w:vMerge w:val="restart"/>
            <w:tcBorders>
              <w:top w:val="nil"/>
              <w:left w:val="nil"/>
              <w:bottom w:val="single" w:color="000000" w:sz="8" w:space="0"/>
              <w:right w:val="single" w:color="000000" w:sz="8" w:space="0"/>
            </w:tcBorders>
            <w:noWrap w:val="0"/>
            <w:vAlign w:val="center"/>
          </w:tcPr>
          <w:p>
            <w:pPr>
              <w:jc w:val="left"/>
              <w:rPr>
                <w:rFonts w:hint="eastAsia" w:ascii="仿宋" w:hAnsi="仿宋" w:eastAsia="仿宋" w:cs="仿宋"/>
                <w:sz w:val="24"/>
              </w:rPr>
            </w:pPr>
          </w:p>
        </w:tc>
      </w:tr>
      <w:tr>
        <w:tblPrEx>
          <w:tblCellMar>
            <w:top w:w="0" w:type="dxa"/>
            <w:left w:w="108" w:type="dxa"/>
            <w:bottom w:w="0" w:type="dxa"/>
            <w:right w:w="108" w:type="dxa"/>
          </w:tblCellMar>
        </w:tblPrEx>
        <w:trPr>
          <w:trHeight w:val="1905"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S（评标基准价）=（a1 +……+an）/n（有效</w:t>
            </w:r>
            <w:r>
              <w:rPr>
                <w:rFonts w:hint="eastAsia" w:ascii="宋体" w:hAnsi="宋体" w:cs="宋体"/>
                <w:kern w:val="0"/>
                <w:sz w:val="24"/>
                <w:lang w:eastAsia="zh-CN" w:bidi="ar"/>
              </w:rPr>
              <w:t>供应商</w:t>
            </w:r>
            <w:r>
              <w:rPr>
                <w:rFonts w:hint="eastAsia" w:ascii="宋体" w:hAnsi="宋体" w:cs="宋体"/>
                <w:kern w:val="0"/>
                <w:sz w:val="24"/>
                <w:lang w:bidi="ar"/>
              </w:rPr>
              <w:t>数量），a为有效的</w:t>
            </w:r>
            <w:r>
              <w:rPr>
                <w:rFonts w:hint="eastAsia" w:ascii="宋体" w:hAnsi="宋体" w:cs="宋体"/>
                <w:kern w:val="0"/>
                <w:sz w:val="24"/>
                <w:lang w:eastAsia="zh-CN" w:bidi="ar"/>
              </w:rPr>
              <w:t>比选</w:t>
            </w:r>
            <w:r>
              <w:rPr>
                <w:rFonts w:hint="eastAsia" w:ascii="宋体" w:hAnsi="宋体" w:cs="宋体"/>
                <w:kern w:val="0"/>
                <w:sz w:val="24"/>
                <w:lang w:bidi="ar"/>
              </w:rPr>
              <w:t>报价。以基准价为准，有效的评审价等于基准价的得满分20分，有效的评审价低于基准价的，每低1%扣0.5分，有效的评审价高于基准价的，每高1%扣1分，至扣完为止。</w:t>
            </w: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仿宋" w:hAnsi="仿宋" w:eastAsia="仿宋" w:cs="仿宋"/>
                <w:sz w:val="24"/>
              </w:rPr>
            </w:pPr>
          </w:p>
        </w:tc>
      </w:tr>
      <w:tr>
        <w:tblPrEx>
          <w:tblCellMar>
            <w:top w:w="0" w:type="dxa"/>
            <w:left w:w="108" w:type="dxa"/>
            <w:bottom w:w="0" w:type="dxa"/>
            <w:right w:w="108" w:type="dxa"/>
          </w:tblCellMar>
        </w:tblPrEx>
        <w:trPr>
          <w:trHeight w:val="645"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Style w:val="18"/>
                <w:rFonts w:hint="eastAsia" w:eastAsia="宋体"/>
                <w:color w:val="auto"/>
                <w:lang w:eastAsia="zh-CN" w:bidi="ar"/>
              </w:rPr>
              <w:t>比选</w:t>
            </w:r>
            <w:r>
              <w:rPr>
                <w:rStyle w:val="18"/>
                <w:rFonts w:hint="default"/>
                <w:color w:val="auto"/>
                <w:lang w:bidi="ar"/>
              </w:rPr>
              <w:t>报价的偏差率计算公式  偏差率=100% ×︱（</w:t>
            </w:r>
            <w:r>
              <w:rPr>
                <w:rStyle w:val="18"/>
                <w:rFonts w:hint="eastAsia" w:eastAsia="宋体"/>
                <w:color w:val="auto"/>
                <w:lang w:eastAsia="zh-CN" w:bidi="ar"/>
              </w:rPr>
              <w:t>供应商</w:t>
            </w:r>
            <w:r>
              <w:rPr>
                <w:rStyle w:val="18"/>
                <w:rFonts w:hint="default"/>
                <w:color w:val="auto"/>
                <w:lang w:bidi="ar"/>
              </w:rPr>
              <w:t>报价 -评标基准价）︱/评标基准价</w:t>
            </w: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仿宋" w:hAnsi="仿宋" w:eastAsia="仿宋" w:cs="仿宋"/>
                <w:sz w:val="24"/>
              </w:rPr>
            </w:pPr>
          </w:p>
        </w:tc>
      </w:tr>
      <w:tr>
        <w:tblPrEx>
          <w:tblCellMar>
            <w:top w:w="0" w:type="dxa"/>
            <w:left w:w="108" w:type="dxa"/>
            <w:bottom w:w="0" w:type="dxa"/>
            <w:right w:w="108" w:type="dxa"/>
          </w:tblCellMar>
        </w:tblPrEx>
        <w:trPr>
          <w:trHeight w:val="330"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注。</w:t>
            </w: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仿宋" w:hAnsi="仿宋" w:eastAsia="仿宋" w:cs="仿宋"/>
                <w:sz w:val="24"/>
              </w:rPr>
            </w:pPr>
          </w:p>
        </w:tc>
      </w:tr>
      <w:tr>
        <w:tblPrEx>
          <w:tblCellMar>
            <w:top w:w="0" w:type="dxa"/>
            <w:left w:w="108" w:type="dxa"/>
            <w:bottom w:w="0" w:type="dxa"/>
            <w:right w:w="108" w:type="dxa"/>
          </w:tblCellMar>
        </w:tblPrEx>
        <w:trPr>
          <w:trHeight w:val="960" w:hRule="atLeast"/>
        </w:trPr>
        <w:tc>
          <w:tcPr>
            <w:tcW w:w="548" w:type="dxa"/>
            <w:vMerge w:val="restart"/>
            <w:tcBorders>
              <w:top w:val="nil"/>
              <w:left w:val="single" w:color="000000" w:sz="8" w:space="0"/>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2</w:t>
            </w:r>
          </w:p>
        </w:tc>
        <w:tc>
          <w:tcPr>
            <w:tcW w:w="17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人员配置15%</w:t>
            </w:r>
          </w:p>
        </w:tc>
        <w:tc>
          <w:tcPr>
            <w:tcW w:w="5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15分</w:t>
            </w: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1、</w:t>
            </w:r>
            <w:r>
              <w:rPr>
                <w:rFonts w:hint="eastAsia" w:ascii="宋体" w:hAnsi="宋体" w:cs="宋体"/>
                <w:kern w:val="0"/>
                <w:sz w:val="24"/>
                <w:lang w:eastAsia="zh-CN" w:bidi="ar"/>
              </w:rPr>
              <w:t>供应商</w:t>
            </w:r>
            <w:r>
              <w:rPr>
                <w:rFonts w:hint="eastAsia" w:ascii="宋体" w:hAnsi="宋体" w:cs="宋体"/>
                <w:kern w:val="0"/>
                <w:sz w:val="24"/>
                <w:lang w:bidi="ar"/>
              </w:rPr>
              <w:t>或联合</w:t>
            </w:r>
            <w:r>
              <w:rPr>
                <w:rFonts w:hint="eastAsia" w:ascii="宋体" w:hAnsi="宋体" w:cs="宋体"/>
                <w:kern w:val="0"/>
                <w:sz w:val="24"/>
                <w:lang w:eastAsia="zh-CN" w:bidi="ar"/>
              </w:rPr>
              <w:t>供应商</w:t>
            </w:r>
            <w:r>
              <w:rPr>
                <w:rFonts w:hint="eastAsia" w:ascii="宋体" w:hAnsi="宋体" w:cs="宋体"/>
                <w:kern w:val="0"/>
                <w:sz w:val="24"/>
                <w:lang w:bidi="ar"/>
              </w:rPr>
              <w:t>拟派本项目人员具有法律执业资格证书1人的得1分，每增加1人加1分，本项最多得5分。</w:t>
            </w:r>
          </w:p>
        </w:tc>
        <w:tc>
          <w:tcPr>
            <w:tcW w:w="548" w:type="dxa"/>
            <w:vMerge w:val="restart"/>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960"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2、</w:t>
            </w:r>
            <w:r>
              <w:rPr>
                <w:rFonts w:hint="eastAsia" w:ascii="宋体" w:hAnsi="宋体" w:cs="宋体"/>
                <w:kern w:val="0"/>
                <w:sz w:val="24"/>
                <w:lang w:eastAsia="zh-CN" w:bidi="ar"/>
              </w:rPr>
              <w:t>供应商</w:t>
            </w:r>
            <w:r>
              <w:rPr>
                <w:rFonts w:hint="eastAsia" w:ascii="宋体" w:hAnsi="宋体" w:cs="宋体"/>
                <w:kern w:val="0"/>
                <w:sz w:val="24"/>
                <w:lang w:bidi="ar"/>
              </w:rPr>
              <w:t>或联合</w:t>
            </w:r>
            <w:r>
              <w:rPr>
                <w:rFonts w:hint="eastAsia" w:ascii="宋体" w:hAnsi="宋体" w:cs="宋体"/>
                <w:kern w:val="0"/>
                <w:sz w:val="24"/>
                <w:lang w:eastAsia="zh-CN" w:bidi="ar"/>
              </w:rPr>
              <w:t>供应商</w:t>
            </w:r>
            <w:r>
              <w:rPr>
                <w:rFonts w:hint="eastAsia" w:ascii="宋体" w:hAnsi="宋体" w:cs="宋体"/>
                <w:kern w:val="0"/>
                <w:sz w:val="24"/>
                <w:lang w:bidi="ar"/>
              </w:rPr>
              <w:t>拟派往本项目的人员具有注册会计师或注册会计师考试全科合格的得1分，每增加1人得1分，本项最多得5分；</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645"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3、拟派本项目人员具有证券业从业人员资格1人的得1分，本项最多得2分。</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1275"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4、</w:t>
            </w:r>
            <w:r>
              <w:rPr>
                <w:rFonts w:hint="eastAsia" w:ascii="宋体" w:hAnsi="宋体" w:cs="宋体"/>
                <w:kern w:val="0"/>
                <w:sz w:val="24"/>
                <w:lang w:eastAsia="zh-CN" w:bidi="ar"/>
              </w:rPr>
              <w:t>供应商</w:t>
            </w:r>
            <w:r>
              <w:rPr>
                <w:rFonts w:hint="eastAsia" w:ascii="宋体" w:hAnsi="宋体" w:cs="宋体"/>
                <w:kern w:val="0"/>
                <w:sz w:val="24"/>
                <w:lang w:bidi="ar"/>
              </w:rPr>
              <w:t>或联合</w:t>
            </w:r>
            <w:r>
              <w:rPr>
                <w:rFonts w:hint="eastAsia" w:ascii="宋体" w:hAnsi="宋体" w:cs="宋体"/>
                <w:kern w:val="0"/>
                <w:sz w:val="24"/>
                <w:lang w:eastAsia="zh-CN" w:bidi="ar"/>
              </w:rPr>
              <w:t>供应商</w:t>
            </w:r>
            <w:r>
              <w:rPr>
                <w:rFonts w:hint="eastAsia" w:ascii="宋体" w:hAnsi="宋体" w:cs="宋体"/>
                <w:kern w:val="0"/>
                <w:sz w:val="24"/>
                <w:lang w:bidi="ar"/>
              </w:rPr>
              <w:t>拟派往本项目的人员具有注册咨询工程师（投资）证得1分，具有注册造价工程师执业资格加1分；具有高级以上职称加1分。本项最多3分。</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1275"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注：以上同一人员每项不重复加分，提供团队人员名单及相关执业资格、考试成绩合格证等证明材料复印件加盖供应商鲜章。</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960" w:hRule="atLeast"/>
        </w:trPr>
        <w:tc>
          <w:tcPr>
            <w:tcW w:w="548" w:type="dxa"/>
            <w:vMerge w:val="restart"/>
            <w:tcBorders>
              <w:top w:val="nil"/>
              <w:left w:val="single" w:color="000000" w:sz="8" w:space="0"/>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3</w:t>
            </w:r>
          </w:p>
        </w:tc>
        <w:tc>
          <w:tcPr>
            <w:tcW w:w="17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类似业绩25%</w:t>
            </w:r>
          </w:p>
        </w:tc>
        <w:tc>
          <w:tcPr>
            <w:tcW w:w="548" w:type="dxa"/>
            <w:vMerge w:val="restart"/>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25分</w:t>
            </w: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1、2020年1月1日以来每具有一个收益与融资自求平衡专项债券服务项目业绩的得</w:t>
            </w:r>
            <w:r>
              <w:rPr>
                <w:rFonts w:hint="eastAsia" w:ascii="宋体" w:hAnsi="宋体" w:cs="宋体"/>
                <w:kern w:val="0"/>
                <w:sz w:val="24"/>
                <w:lang w:val="en-US" w:eastAsia="zh-CN" w:bidi="ar"/>
              </w:rPr>
              <w:t>5</w:t>
            </w:r>
            <w:r>
              <w:rPr>
                <w:rFonts w:hint="eastAsia" w:ascii="宋体" w:hAnsi="宋体" w:cs="宋体"/>
                <w:kern w:val="0"/>
                <w:sz w:val="24"/>
                <w:lang w:bidi="ar"/>
              </w:rPr>
              <w:t>分，本项最多得</w:t>
            </w:r>
            <w:r>
              <w:rPr>
                <w:rFonts w:hint="eastAsia" w:ascii="宋体" w:hAnsi="宋体" w:cs="宋体"/>
                <w:kern w:val="0"/>
                <w:sz w:val="24"/>
                <w:lang w:val="en-US" w:eastAsia="zh-CN" w:bidi="ar"/>
              </w:rPr>
              <w:t>10</w:t>
            </w:r>
            <w:r>
              <w:rPr>
                <w:rFonts w:hint="eastAsia" w:ascii="宋体" w:hAnsi="宋体" w:cs="宋体"/>
                <w:kern w:val="0"/>
                <w:sz w:val="24"/>
                <w:lang w:bidi="ar"/>
              </w:rPr>
              <w:t>分。</w:t>
            </w:r>
          </w:p>
        </w:tc>
        <w:tc>
          <w:tcPr>
            <w:tcW w:w="548" w:type="dxa"/>
            <w:vMerge w:val="restart"/>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960"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nil"/>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2、供应商提供与金融机构合作专项债券咨询服务的，每提供一家不同的银行（不同分支行不算一家）得</w:t>
            </w:r>
            <w:r>
              <w:rPr>
                <w:rFonts w:hint="eastAsia" w:ascii="宋体" w:hAnsi="宋体" w:cs="宋体"/>
                <w:kern w:val="0"/>
                <w:sz w:val="24"/>
                <w:lang w:val="en-US" w:eastAsia="zh-CN" w:bidi="ar"/>
              </w:rPr>
              <w:t>5</w:t>
            </w:r>
            <w:r>
              <w:rPr>
                <w:rFonts w:hint="eastAsia" w:ascii="宋体" w:hAnsi="宋体" w:cs="宋体"/>
                <w:kern w:val="0"/>
                <w:sz w:val="24"/>
                <w:lang w:bidi="ar"/>
              </w:rPr>
              <w:t>分，最高得1</w:t>
            </w:r>
            <w:r>
              <w:rPr>
                <w:rFonts w:hint="eastAsia" w:ascii="宋体" w:hAnsi="宋体" w:cs="宋体"/>
                <w:kern w:val="0"/>
                <w:sz w:val="24"/>
                <w:lang w:val="en-US" w:eastAsia="zh-CN" w:bidi="ar"/>
              </w:rPr>
              <w:t>5</w:t>
            </w:r>
            <w:r>
              <w:rPr>
                <w:rFonts w:hint="eastAsia" w:ascii="宋体" w:hAnsi="宋体" w:cs="宋体"/>
                <w:kern w:val="0"/>
                <w:sz w:val="24"/>
                <w:lang w:bidi="ar"/>
              </w:rPr>
              <w:t>分。</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960" w:hRule="atLeast"/>
        </w:trPr>
        <w:tc>
          <w:tcPr>
            <w:tcW w:w="548" w:type="dxa"/>
            <w:vMerge w:val="continue"/>
            <w:tcBorders>
              <w:top w:val="nil"/>
              <w:left w:val="single" w:color="000000" w:sz="8" w:space="0"/>
              <w:bottom w:val="single" w:color="000000" w:sz="8" w:space="0"/>
              <w:right w:val="single" w:color="000000" w:sz="8" w:space="0"/>
            </w:tcBorders>
            <w:noWrap w:val="0"/>
            <w:vAlign w:val="center"/>
          </w:tcPr>
          <w:p>
            <w:pPr>
              <w:jc w:val="left"/>
              <w:rPr>
                <w:rFonts w:hint="eastAsia" w:ascii="宋体" w:hAnsi="宋体" w:cs="宋体"/>
                <w:sz w:val="24"/>
              </w:rPr>
            </w:pPr>
          </w:p>
        </w:tc>
        <w:tc>
          <w:tcPr>
            <w:tcW w:w="17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48" w:type="dxa"/>
            <w:vMerge w:val="continue"/>
            <w:tcBorders>
              <w:top w:val="nil"/>
              <w:left w:val="nil"/>
              <w:bottom w:val="single" w:color="000000" w:sz="8" w:space="0"/>
              <w:right w:val="single" w:color="000000" w:sz="8" w:space="0"/>
            </w:tcBorders>
            <w:noWrap w:val="0"/>
            <w:vAlign w:val="center"/>
          </w:tcPr>
          <w:p>
            <w:pPr>
              <w:jc w:val="left"/>
              <w:rPr>
                <w:rFonts w:hint="eastAsia" w:ascii="宋体" w:hAnsi="宋体" w:cs="宋体"/>
                <w:sz w:val="24"/>
              </w:rPr>
            </w:pPr>
          </w:p>
        </w:tc>
        <w:tc>
          <w:tcPr>
            <w:tcW w:w="510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需提供与业主部门（单位）签订的服务合同复印件首尾页（或中标通知书、或中标信息的网站公示）及申报成功的依据并加盖供应商公章。</w:t>
            </w:r>
          </w:p>
        </w:tc>
        <w:tc>
          <w:tcPr>
            <w:tcW w:w="548" w:type="dxa"/>
            <w:vMerge w:val="continue"/>
            <w:tcBorders>
              <w:top w:val="nil"/>
              <w:left w:val="nil"/>
              <w:bottom w:val="single" w:color="000000" w:sz="8" w:space="0"/>
              <w:right w:val="single" w:color="000000" w:sz="8" w:space="0"/>
            </w:tcBorders>
            <w:noWrap w:val="0"/>
            <w:vAlign w:val="center"/>
          </w:tcPr>
          <w:p>
            <w:pPr>
              <w:rPr>
                <w:rFonts w:hint="eastAsia" w:ascii="仿宋" w:hAnsi="仿宋" w:eastAsia="仿宋" w:cs="仿宋"/>
                <w:sz w:val="24"/>
              </w:rPr>
            </w:pPr>
          </w:p>
        </w:tc>
      </w:tr>
      <w:tr>
        <w:tblPrEx>
          <w:tblCellMar>
            <w:top w:w="0" w:type="dxa"/>
            <w:left w:w="108" w:type="dxa"/>
            <w:bottom w:w="0" w:type="dxa"/>
            <w:right w:w="108" w:type="dxa"/>
          </w:tblCellMar>
        </w:tblPrEx>
        <w:trPr>
          <w:trHeight w:val="3165" w:hRule="atLeast"/>
        </w:trPr>
        <w:tc>
          <w:tcPr>
            <w:tcW w:w="548" w:type="dxa"/>
            <w:tcBorders>
              <w:top w:val="nil"/>
              <w:left w:val="single" w:color="000000" w:sz="8" w:space="0"/>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4</w:t>
            </w:r>
          </w:p>
        </w:tc>
        <w:tc>
          <w:tcPr>
            <w:tcW w:w="174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服务方案40%</w:t>
            </w:r>
          </w:p>
        </w:tc>
        <w:tc>
          <w:tcPr>
            <w:tcW w:w="54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40分</w:t>
            </w:r>
          </w:p>
        </w:tc>
        <w:tc>
          <w:tcPr>
            <w:tcW w:w="5108" w:type="dxa"/>
            <w:tcBorders>
              <w:top w:val="nil"/>
              <w:left w:val="nil"/>
              <w:bottom w:val="single" w:color="000000" w:sz="8" w:space="0"/>
              <w:right w:val="single" w:color="000000" w:sz="8" w:space="0"/>
            </w:tcBorders>
            <w:noWrap w:val="0"/>
            <w:vAlign w:val="center"/>
          </w:tcPr>
          <w:p>
            <w:pPr>
              <w:widowControl/>
              <w:jc w:val="left"/>
              <w:textAlignment w:val="center"/>
              <w:rPr>
                <w:rFonts w:hint="eastAsia" w:ascii="宋体" w:hAnsi="宋体" w:cs="宋体"/>
                <w:sz w:val="24"/>
              </w:rPr>
            </w:pPr>
            <w:r>
              <w:rPr>
                <w:rFonts w:hint="eastAsia" w:ascii="宋体" w:hAnsi="宋体" w:cs="宋体"/>
                <w:kern w:val="0"/>
                <w:sz w:val="24"/>
                <w:lang w:bidi="ar"/>
              </w:rPr>
              <w:t>根据</w:t>
            </w:r>
            <w:r>
              <w:rPr>
                <w:rFonts w:hint="eastAsia" w:ascii="宋体" w:hAnsi="宋体" w:cs="宋体"/>
                <w:kern w:val="0"/>
                <w:sz w:val="24"/>
                <w:lang w:eastAsia="zh-CN" w:bidi="ar"/>
              </w:rPr>
              <w:t>供应商</w:t>
            </w:r>
            <w:r>
              <w:rPr>
                <w:rFonts w:hint="eastAsia" w:ascii="宋体" w:hAnsi="宋体" w:cs="宋体"/>
                <w:kern w:val="0"/>
                <w:sz w:val="24"/>
                <w:lang w:bidi="ar"/>
              </w:rPr>
              <w:t>提供的针对本项目提供服务方案包括但不限于①履约目标分析、②对政府专项债券发行工作的理解、③工作内容、④工作方法、⑤工作分工计划、⑥工作进度计划、⑦人员培训时间安排、⑧师资安排、⑨培训内容安排、培训目标计划、⑩本项目重点难点的把握，重点难点问题解决对策。服务方案包含以上内容详细完整且完全满足本项目实施实际需求的得40分；每缺少一项扣4分，每有一项不详细或不切合实际或不利于项目实施的扣2分，扣完为止</w:t>
            </w:r>
          </w:p>
        </w:tc>
        <w:tc>
          <w:tcPr>
            <w:tcW w:w="0" w:type="auto"/>
            <w:tcBorders>
              <w:top w:val="nil"/>
              <w:left w:val="nil"/>
              <w:bottom w:val="single" w:color="000000" w:sz="8" w:space="0"/>
              <w:right w:val="single" w:color="000000" w:sz="8" w:space="0"/>
            </w:tcBorders>
            <w:noWrap/>
            <w:vAlign w:val="center"/>
          </w:tcPr>
          <w:p>
            <w:pPr>
              <w:rPr>
                <w:rFonts w:hint="eastAsia" w:ascii="宋体" w:hAnsi="宋体" w:cs="宋体"/>
                <w:sz w:val="22"/>
                <w:szCs w:val="22"/>
              </w:rPr>
            </w:pPr>
          </w:p>
        </w:tc>
      </w:tr>
    </w:tbl>
    <w:p>
      <w:pPr>
        <w:rPr>
          <w:rFonts w:hint="eastAsia" w:hAnsi="宋体"/>
          <w:b/>
          <w:bCs/>
          <w:sz w:val="24"/>
          <w:szCs w:val="32"/>
        </w:rPr>
      </w:pPr>
    </w:p>
    <w:p>
      <w:pPr>
        <w:rPr>
          <w:rFonts w:hint="eastAsia" w:hAnsi="宋体"/>
          <w:b/>
          <w:bCs/>
          <w:sz w:val="24"/>
          <w:szCs w:val="32"/>
        </w:rPr>
      </w:pPr>
    </w:p>
    <w:p>
      <w:pPr>
        <w:rPr>
          <w:rFonts w:hAnsi="宋体"/>
          <w:b/>
          <w:sz w:val="24"/>
        </w:rPr>
      </w:pPr>
      <w:r>
        <w:rPr>
          <w:rFonts w:hint="eastAsia" w:hAnsi="宋体"/>
          <w:b/>
          <w:bCs/>
          <w:sz w:val="24"/>
          <w:szCs w:val="32"/>
        </w:rPr>
        <w:t>注：供应商</w:t>
      </w:r>
      <w:r>
        <w:rPr>
          <w:rFonts w:hint="eastAsia" w:hAnsi="宋体"/>
          <w:b/>
          <w:bCs/>
          <w:sz w:val="24"/>
          <w:szCs w:val="32"/>
          <w:lang w:val="zh-CN"/>
        </w:rPr>
        <w:t>提供的以上</w:t>
      </w:r>
      <w:r>
        <w:rPr>
          <w:rFonts w:hint="eastAsia" w:hAnsi="宋体"/>
          <w:b/>
          <w:bCs/>
          <w:sz w:val="24"/>
          <w:szCs w:val="32"/>
        </w:rPr>
        <w:t>相关证明材料为复印件的均应加盖单位公章</w:t>
      </w:r>
      <w:r>
        <w:rPr>
          <w:rFonts w:hint="eastAsia" w:hAnsi="宋体"/>
          <w:b/>
          <w:bCs/>
          <w:sz w:val="24"/>
          <w:szCs w:val="32"/>
          <w:lang w:eastAsia="zh-CN"/>
        </w:rPr>
        <w:t>，</w:t>
      </w:r>
      <w:r>
        <w:rPr>
          <w:rFonts w:hint="eastAsia"/>
          <w:sz w:val="24"/>
        </w:rPr>
        <w:t>评分的取值按四舍五入法，保留小数点后两位。</w:t>
      </w:r>
    </w:p>
    <w:p>
      <w:pPr>
        <w:pStyle w:val="4"/>
        <w:spacing w:after="120" w:line="415" w:lineRule="auto"/>
        <w:rPr>
          <w:rFonts w:ascii="宋体" w:hAnsi="宋体" w:eastAsia="宋体"/>
          <w:sz w:val="24"/>
        </w:rPr>
      </w:pPr>
      <w:r>
        <w:rPr>
          <w:rFonts w:ascii="宋体" w:hAnsi="宋体" w:eastAsia="宋体"/>
          <w:sz w:val="24"/>
        </w:rPr>
        <w:t>4.</w:t>
      </w:r>
      <w:r>
        <w:rPr>
          <w:rFonts w:hint="eastAsia" w:ascii="宋体" w:hAnsi="宋体" w:eastAsia="宋体"/>
          <w:sz w:val="24"/>
        </w:rPr>
        <w:t>比选纪律及注意事项</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4.1比选评审小组内部讨论的情况和意见必须保密，任何人不得以任何形式透露给供应商或与供应商有关的单位或个人。</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4.2在比选过程中，供应商不得以任何形式对比选评审小组成员进行旨在影响谈判结果的私下接触，否则将取消其参与比选的资格。</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4.3对各供应商的商业秘密，比选评审小组成员应予以保密，不得泄露给其他供应商。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4.4 比选评审小组独立评判，推荐成交候选人，并写出书面报告。</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4.5 比选评审小组可根据需要对供应商进行实地考察。</w:t>
      </w:r>
    </w:p>
    <w:p>
      <w:pPr>
        <w:pStyle w:val="4"/>
        <w:spacing w:after="120" w:line="415" w:lineRule="auto"/>
        <w:rPr>
          <w:rFonts w:ascii="宋体" w:hAnsi="宋体" w:eastAsia="宋体"/>
          <w:sz w:val="24"/>
        </w:rPr>
      </w:pPr>
      <w:r>
        <w:rPr>
          <w:rFonts w:ascii="宋体" w:hAnsi="宋体" w:eastAsia="宋体"/>
          <w:sz w:val="24"/>
        </w:rPr>
        <w:t>5.</w:t>
      </w:r>
      <w:r>
        <w:rPr>
          <w:rFonts w:hint="eastAsia" w:ascii="宋体" w:hAnsi="宋体" w:eastAsia="宋体"/>
          <w:sz w:val="24"/>
        </w:rPr>
        <w:t>比选评审小组在采购活动中承担以下义务：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（一）遵守评审工作纪律；</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（二）按照客观、公正、审慎的原则，根据比选文件规定的评审程序、评审方法和评审标准进行独立评审；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（三）不得泄露评审文件、评审情况和在评审过程中获悉的商业秘密；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（四）及时报告评审过程中发现的采购人向评审专家做倾向性、误导性的解释或者说明，以及供应商行贿、提供虚假材料或者串通等违法行为；</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（五）发现比选文件内容违反国家有关强制性规定或者比选文件存在歧义、重大缺陷导致评审工作无法进行时，停止评审并向采购人书面说明情况；</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（六）及时举报在评审过程中受到非法干预的情况；</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（七）配合答复处理供应商的询问、质疑等事项；</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（八）法律、法规和规章规定的其他义务。</w:t>
      </w:r>
    </w:p>
    <w:p>
      <w:pPr>
        <w:pStyle w:val="4"/>
        <w:spacing w:after="120" w:line="415" w:lineRule="auto"/>
        <w:rPr>
          <w:rFonts w:ascii="宋体" w:hAnsi="宋体" w:eastAsia="宋体"/>
          <w:sz w:val="24"/>
        </w:rPr>
      </w:pPr>
      <w:r>
        <w:rPr>
          <w:rFonts w:ascii="宋体" w:hAnsi="宋体" w:eastAsia="宋体"/>
          <w:sz w:val="24"/>
        </w:rPr>
        <w:t>6.</w:t>
      </w:r>
      <w:r>
        <w:rPr>
          <w:rFonts w:hint="eastAsia" w:ascii="宋体" w:hAnsi="宋体" w:eastAsia="宋体"/>
          <w:sz w:val="24"/>
        </w:rPr>
        <w:t>评审</w:t>
      </w:r>
      <w:r>
        <w:rPr>
          <w:rFonts w:hint="eastAsia" w:ascii="宋体" w:hAnsi="宋体" w:eastAsia="宋体"/>
          <w:sz w:val="24"/>
          <w:lang w:val="en-US" w:eastAsia="zh-CN"/>
        </w:rPr>
        <w:t>人员</w:t>
      </w:r>
      <w:r>
        <w:rPr>
          <w:rFonts w:hint="eastAsia" w:ascii="宋体" w:hAnsi="宋体" w:eastAsia="宋体"/>
          <w:sz w:val="24"/>
        </w:rPr>
        <w:t>在采购活动中应当遵守以下工作纪律：</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（一）不得参加与自己有利害关系的采购项目的评标活动。发现参加了与自己有利害关系的评审活动，须主动提出回避，退出评审；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（二）评审前，应当将通讯工具或者相关电子设备交由采购人统一保管；</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（三）评审过程中，不得与外界联系，因发生不可预见情况，确实需要与外界联系的，应当在监督人员监督之下办理；</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四）评审过程中，不得发表影响评审公正的倾向性、歧视性言论，不得征询或者接受采购人的倾向性意见，不得明示或暗示供应商在澄清时表达与其响应文件原义不同的意见，不得以比选文件没有规定的评审方法和标准作为评审的依据，不得修改或者细化评审程序、评审方法、评审因素和评审标准，不得违规撰写评审意见，不得拒绝对自己的评审意见签字确认；</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（五）在评审过程中和评审结束后，不得记录、复制或带走任何评审资料，不得向外界透露评审内容；</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（六）评审现场服从采购人工作人员的管理，接受现场监督人员的监督；</w:t>
      </w:r>
    </w:p>
    <w:p>
      <w:pPr>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（七）遵守有关廉洁自律规定，不得私下接触供应商，不得收受供应商及有关业务单位和个人的财物或好处，不得接受采购人的请托。</w:t>
      </w:r>
      <w:bookmarkStart w:id="106" w:name="_Toc943"/>
      <w:bookmarkEnd w:id="106"/>
    </w:p>
    <w:p>
      <w:pPr>
        <w:spacing w:line="360" w:lineRule="auto"/>
        <w:ind w:firstLine="480" w:firstLineChars="200"/>
        <w:rPr>
          <w:rFonts w:hint="eastAsia" w:ascii="宋体" w:hAnsi="宋体" w:eastAsia="宋体" w:cs="宋体"/>
          <w:sz w:val="24"/>
          <w:lang w:val="en-US" w:eastAsia="zh-CN"/>
        </w:rPr>
      </w:pPr>
    </w:p>
    <w:bookmarkEnd w:id="105"/>
    <w:p>
      <w:pPr>
        <w:pStyle w:val="3"/>
        <w:numPr>
          <w:ilvl w:val="0"/>
          <w:numId w:val="5"/>
        </w:numPr>
        <w:spacing w:line="400" w:lineRule="exact"/>
        <w:jc w:val="center"/>
        <w:rPr>
          <w:rFonts w:hint="default" w:ascii="宋体" w:hAnsi="宋体" w:cs="宋体"/>
          <w:sz w:val="36"/>
          <w:szCs w:val="36"/>
          <w:lang w:val="en-US"/>
        </w:rPr>
      </w:pPr>
      <w:bookmarkStart w:id="107" w:name="_Toc511742767"/>
      <w:bookmarkStart w:id="108" w:name="_Toc30825"/>
      <w:r>
        <w:rPr>
          <w:rFonts w:hint="eastAsia" w:ascii="宋体" w:hAnsi="宋体" w:cs="宋体"/>
          <w:sz w:val="36"/>
          <w:szCs w:val="36"/>
          <w:lang w:val="en-US" w:eastAsia="zh-CN"/>
        </w:rPr>
        <w:t>合</w:t>
      </w:r>
      <w:r>
        <w:rPr>
          <w:rFonts w:hint="eastAsia" w:ascii="宋体" w:hAnsi="宋体" w:cs="宋体"/>
          <w:sz w:val="36"/>
          <w:szCs w:val="36"/>
        </w:rPr>
        <w:t>同</w:t>
      </w:r>
      <w:bookmarkEnd w:id="107"/>
      <w:bookmarkEnd w:id="108"/>
      <w:r>
        <w:rPr>
          <w:rFonts w:hint="eastAsia" w:ascii="宋体" w:hAnsi="宋体" w:cs="宋体"/>
          <w:sz w:val="36"/>
          <w:szCs w:val="36"/>
          <w:lang w:val="en-US" w:eastAsia="zh-CN"/>
        </w:rPr>
        <w:t>样本</w:t>
      </w:r>
    </w:p>
    <w:p>
      <w:pPr>
        <w:jc w:val="center"/>
        <w:rPr>
          <w:sz w:val="18"/>
          <w:szCs w:val="18"/>
        </w:rPr>
      </w:pPr>
      <w:r>
        <w:rPr>
          <w:rFonts w:hint="eastAsia"/>
          <w:sz w:val="18"/>
          <w:szCs w:val="18"/>
        </w:rPr>
        <w:t>（本合同为合同主要条款，具体条款以实际签订为准，但不得与比选文件实质性内容相违背）</w:t>
      </w:r>
    </w:p>
    <w:p>
      <w:pPr>
        <w:pStyle w:val="3"/>
        <w:spacing w:beforeLines="50" w:afterLines="50"/>
        <w:jc w:val="center"/>
      </w:pPr>
      <w:r>
        <w:t>地方政府专项债券</w:t>
      </w:r>
      <w:r>
        <w:rPr>
          <w:rFonts w:hint="eastAsia"/>
          <w:lang w:val="en-US" w:eastAsia="zh-CN"/>
        </w:rPr>
        <w:t>申报业务咨询</w:t>
      </w:r>
      <w:r>
        <w:t>服务协议</w:t>
      </w:r>
    </w:p>
    <w:p>
      <w:pPr>
        <w:pStyle w:val="19"/>
        <w:spacing w:line="540" w:lineRule="exact"/>
        <w:ind w:left="559" w:leftChars="266" w:firstLine="0" w:firstLineChars="0"/>
        <w:rPr>
          <w:rFonts w:ascii="仿宋" w:hAnsi="仿宋" w:eastAsia="仿宋" w:cs="仿宋"/>
          <w:kern w:val="0"/>
          <w:sz w:val="28"/>
          <w:szCs w:val="28"/>
        </w:rPr>
      </w:pPr>
      <w:r>
        <w:rPr>
          <w:rFonts w:hint="eastAsia" w:ascii="仿宋" w:hAnsi="仿宋" w:eastAsia="仿宋" w:cs="仿宋"/>
          <w:kern w:val="0"/>
          <w:sz w:val="28"/>
          <w:szCs w:val="28"/>
        </w:rPr>
        <w:t xml:space="preserve">                                                                  甲  方：                                            </w:t>
      </w:r>
    </w:p>
    <w:p>
      <w:pPr>
        <w:pStyle w:val="19"/>
        <w:spacing w:line="540" w:lineRule="exact"/>
        <w:ind w:firstLine="560"/>
        <w:rPr>
          <w:rFonts w:ascii="仿宋" w:hAnsi="仿宋" w:eastAsia="仿宋" w:cs="仿宋"/>
          <w:kern w:val="0"/>
          <w:sz w:val="28"/>
          <w:szCs w:val="28"/>
        </w:rPr>
      </w:pPr>
      <w:r>
        <w:rPr>
          <w:rFonts w:hint="eastAsia" w:ascii="仿宋" w:hAnsi="仿宋" w:eastAsia="仿宋" w:cs="仿宋"/>
          <w:kern w:val="0"/>
          <w:sz w:val="28"/>
          <w:szCs w:val="28"/>
        </w:rPr>
        <w:t xml:space="preserve">乙  方：                                                                        </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40" w:lineRule="exact"/>
        <w:ind w:right="0" w:firstLine="560" w:firstLineChars="200"/>
        <w:jc w:val="left"/>
        <w:textAlignment w:val="auto"/>
        <w:rPr>
          <w:rFonts w:ascii="仿宋" w:hAnsi="仿宋" w:eastAsia="仿宋" w:cs="仿宋"/>
          <w:sz w:val="28"/>
          <w:szCs w:val="28"/>
        </w:rPr>
      </w:pPr>
      <w:r>
        <w:rPr>
          <w:rFonts w:hint="eastAsia" w:ascii="仿宋" w:hAnsi="仿宋" w:eastAsia="仿宋" w:cs="仿宋"/>
          <w:sz w:val="28"/>
          <w:szCs w:val="28"/>
        </w:rPr>
        <w:t>根据《中华人民共和国民法典》及</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甲、乙双方同意签订本合同，双方同意共同遵守如下条款：</w:t>
      </w:r>
    </w:p>
    <w:p>
      <w:pPr>
        <w:snapToGrid w:val="0"/>
        <w:spacing w:line="540" w:lineRule="exact"/>
        <w:ind w:firstLine="482" w:firstLineChars="200"/>
        <w:rPr>
          <w:rFonts w:ascii="宋体" w:hAnsi="宋体" w:cs="宋体"/>
          <w:b/>
          <w:sz w:val="24"/>
        </w:rPr>
      </w:pPr>
      <w:r>
        <w:rPr>
          <w:rFonts w:hint="eastAsia" w:ascii="宋体" w:hAnsi="宋体" w:cs="宋体"/>
          <w:b/>
          <w:sz w:val="24"/>
        </w:rPr>
        <w:t>第一条 项目基本情况</w:t>
      </w:r>
    </w:p>
    <w:p>
      <w:pPr>
        <w:spacing w:line="540" w:lineRule="exact"/>
        <w:ind w:firstLine="560"/>
        <w:rPr>
          <w:rFonts w:ascii="仿宋" w:hAnsi="仿宋" w:eastAsia="仿宋" w:cs="仿宋"/>
          <w:kern w:val="0"/>
          <w:sz w:val="28"/>
          <w:szCs w:val="28"/>
        </w:rPr>
      </w:pPr>
      <w:r>
        <w:rPr>
          <w:rFonts w:hint="eastAsia" w:ascii="仿宋" w:hAnsi="仿宋" w:eastAsia="仿宋" w:cs="仿宋"/>
          <w:kern w:val="0"/>
          <w:sz w:val="28"/>
          <w:szCs w:val="28"/>
        </w:rPr>
        <w:t>甲方委托乙方就甲方拟申报专项债事宜提供全程</w:t>
      </w:r>
      <w:r>
        <w:rPr>
          <w:rFonts w:hint="eastAsia" w:ascii="仿宋" w:hAnsi="仿宋" w:eastAsia="仿宋" w:cs="仿宋"/>
          <w:kern w:val="0"/>
          <w:sz w:val="28"/>
          <w:szCs w:val="28"/>
          <w:lang w:val="en-US" w:eastAsia="zh-CN"/>
        </w:rPr>
        <w:t>业务</w:t>
      </w:r>
      <w:r>
        <w:rPr>
          <w:rFonts w:hint="eastAsia" w:ascii="仿宋" w:hAnsi="仿宋" w:eastAsia="仿宋" w:cs="仿宋"/>
          <w:kern w:val="0"/>
          <w:sz w:val="28"/>
          <w:szCs w:val="28"/>
        </w:rPr>
        <w:t>咨询服务，乙方负</w:t>
      </w:r>
      <w:r>
        <w:rPr>
          <w:rFonts w:ascii="仿宋" w:hAnsi="仿宋" w:eastAsia="仿宋" w:cs="仿宋"/>
          <w:kern w:val="0"/>
          <w:sz w:val="28"/>
          <w:szCs w:val="28"/>
        </w:rPr>
        <w:t>责组建申报地方政府专项债券的可研、法律、财务等专业团队，共同为甲方</w:t>
      </w:r>
      <w:r>
        <w:rPr>
          <w:rFonts w:hint="eastAsia" w:ascii="仿宋" w:hAnsi="仿宋" w:eastAsia="仿宋" w:cs="仿宋"/>
          <w:kern w:val="0"/>
          <w:sz w:val="28"/>
          <w:szCs w:val="28"/>
          <w:lang w:val="en-US" w:eastAsia="zh-CN"/>
        </w:rPr>
        <w:t>提供包括不限于</w:t>
      </w:r>
      <w:r>
        <w:rPr>
          <w:rFonts w:ascii="仿宋" w:hAnsi="仿宋" w:eastAsia="仿宋" w:cs="仿宋"/>
          <w:kern w:val="0"/>
          <w:sz w:val="28"/>
          <w:szCs w:val="28"/>
        </w:rPr>
        <w:t>专项债券</w:t>
      </w:r>
      <w:r>
        <w:rPr>
          <w:rFonts w:hint="eastAsia" w:ascii="仿宋" w:hAnsi="仿宋" w:eastAsia="仿宋" w:cs="仿宋"/>
          <w:kern w:val="0"/>
          <w:sz w:val="28"/>
          <w:szCs w:val="28"/>
          <w:lang w:val="en-US" w:eastAsia="zh-CN"/>
        </w:rPr>
        <w:t>申报业务咨询，以</w:t>
      </w:r>
      <w:r>
        <w:rPr>
          <w:rFonts w:hint="eastAsia" w:ascii="仿宋" w:hAnsi="仿宋" w:eastAsia="仿宋" w:cs="仿宋"/>
          <w:kern w:val="0"/>
          <w:sz w:val="28"/>
          <w:szCs w:val="28"/>
        </w:rPr>
        <w:t>及通过四川省财政评审成功入库后的</w:t>
      </w:r>
      <w:r>
        <w:rPr>
          <w:rFonts w:ascii="仿宋" w:hAnsi="仿宋" w:eastAsia="仿宋" w:cs="仿宋"/>
          <w:kern w:val="0"/>
          <w:sz w:val="28"/>
          <w:szCs w:val="28"/>
        </w:rPr>
        <w:t>全</w:t>
      </w:r>
      <w:r>
        <w:rPr>
          <w:rFonts w:hint="eastAsia" w:ascii="仿宋" w:hAnsi="仿宋" w:eastAsia="仿宋" w:cs="仿宋"/>
          <w:kern w:val="0"/>
          <w:sz w:val="28"/>
          <w:szCs w:val="28"/>
        </w:rPr>
        <w:t>生命周期咨询</w:t>
      </w:r>
      <w:r>
        <w:rPr>
          <w:rFonts w:ascii="仿宋" w:hAnsi="仿宋" w:eastAsia="仿宋" w:cs="仿宋"/>
          <w:kern w:val="0"/>
          <w:sz w:val="28"/>
          <w:szCs w:val="28"/>
        </w:rPr>
        <w:t>服务。乙方协调统筹法律、财务团队并自行与其签订相关</w:t>
      </w:r>
      <w:r>
        <w:rPr>
          <w:rFonts w:hint="eastAsia" w:ascii="仿宋" w:hAnsi="仿宋" w:eastAsia="仿宋" w:cs="仿宋"/>
          <w:kern w:val="0"/>
          <w:sz w:val="28"/>
          <w:szCs w:val="28"/>
          <w:lang w:val="en-US" w:eastAsia="zh-CN"/>
        </w:rPr>
        <w:t>联合体协议</w:t>
      </w:r>
      <w:r>
        <w:rPr>
          <w:rFonts w:ascii="仿宋" w:hAnsi="仿宋" w:eastAsia="仿宋" w:cs="仿宋"/>
          <w:kern w:val="0"/>
          <w:sz w:val="28"/>
          <w:szCs w:val="28"/>
        </w:rPr>
        <w:t>。</w:t>
      </w:r>
    </w:p>
    <w:p>
      <w:pPr>
        <w:snapToGrid w:val="0"/>
        <w:spacing w:line="540" w:lineRule="exact"/>
        <w:ind w:firstLine="482" w:firstLineChars="200"/>
        <w:rPr>
          <w:rFonts w:ascii="宋体" w:hAnsi="宋体" w:cs="宋体"/>
          <w:b/>
          <w:sz w:val="24"/>
        </w:rPr>
      </w:pPr>
      <w:r>
        <w:rPr>
          <w:rFonts w:hint="eastAsia" w:ascii="宋体" w:hAnsi="宋体" w:cs="宋体"/>
          <w:b/>
          <w:sz w:val="24"/>
        </w:rPr>
        <w:t>第</w:t>
      </w:r>
      <w:r>
        <w:rPr>
          <w:rFonts w:hint="eastAsia" w:ascii="宋体" w:hAnsi="宋体" w:cs="宋体"/>
          <w:b/>
          <w:sz w:val="24"/>
          <w:lang w:val="en-US" w:eastAsia="zh-CN"/>
        </w:rPr>
        <w:t>二</w:t>
      </w:r>
      <w:r>
        <w:rPr>
          <w:rFonts w:hint="eastAsia" w:ascii="宋体" w:hAnsi="宋体" w:cs="宋体"/>
          <w:b/>
          <w:sz w:val="24"/>
        </w:rPr>
        <w:t>条  服务内容及要求</w:t>
      </w:r>
    </w:p>
    <w:p>
      <w:pPr>
        <w:spacing w:line="540" w:lineRule="exact"/>
        <w:ind w:firstLine="560"/>
        <w:rPr>
          <w:rFonts w:ascii="仿宋" w:hAnsi="仿宋" w:eastAsia="仿宋" w:cs="仿宋"/>
          <w:kern w:val="0"/>
          <w:sz w:val="28"/>
          <w:szCs w:val="28"/>
        </w:rPr>
      </w:pPr>
      <w:r>
        <w:rPr>
          <w:rFonts w:hint="eastAsia" w:ascii="仿宋" w:hAnsi="仿宋" w:eastAsia="仿宋" w:cs="仿宋"/>
          <w:kern w:val="0"/>
          <w:sz w:val="28"/>
          <w:szCs w:val="28"/>
        </w:rPr>
        <w:t>（一）服务内容</w:t>
      </w:r>
    </w:p>
    <w:p>
      <w:pPr>
        <w:spacing w:line="540" w:lineRule="exact"/>
        <w:ind w:firstLine="560"/>
        <w:rPr>
          <w:rFonts w:ascii="仿宋" w:hAnsi="仿宋" w:eastAsia="仿宋" w:cs="仿宋"/>
          <w:kern w:val="0"/>
          <w:sz w:val="28"/>
          <w:szCs w:val="28"/>
        </w:rPr>
      </w:pPr>
      <w:r>
        <w:rPr>
          <w:rFonts w:hint="eastAsia" w:ascii="仿宋" w:hAnsi="仿宋" w:eastAsia="仿宋" w:cs="仿宋"/>
          <w:kern w:val="0"/>
          <w:sz w:val="28"/>
          <w:szCs w:val="28"/>
        </w:rPr>
        <w:t>对</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项目专项债券</w:t>
      </w:r>
      <w:r>
        <w:rPr>
          <w:rFonts w:hint="eastAsia" w:ascii="仿宋" w:hAnsi="仿宋" w:eastAsia="仿宋" w:cs="仿宋"/>
          <w:kern w:val="0"/>
          <w:sz w:val="28"/>
          <w:szCs w:val="28"/>
          <w:lang w:val="en-US" w:eastAsia="zh-CN"/>
        </w:rPr>
        <w:t>申报工作及通过评审成功入库后的全生命周期业务提供咨询服务</w:t>
      </w:r>
      <w:r>
        <w:rPr>
          <w:rFonts w:hint="eastAsia" w:ascii="仿宋" w:hAnsi="仿宋" w:eastAsia="仿宋" w:cs="仿宋"/>
          <w:kern w:val="0"/>
          <w:sz w:val="28"/>
          <w:szCs w:val="28"/>
        </w:rPr>
        <w:t>（具体项目名称依最后申报为准）。</w:t>
      </w:r>
    </w:p>
    <w:p>
      <w:pPr>
        <w:ind w:firstLine="560"/>
        <w:rPr>
          <w:rFonts w:ascii="仿宋" w:hAnsi="仿宋" w:eastAsia="仿宋" w:cs="仿宋"/>
          <w:kern w:val="0"/>
          <w:sz w:val="28"/>
          <w:szCs w:val="28"/>
        </w:rPr>
      </w:pPr>
      <w:r>
        <w:rPr>
          <w:rFonts w:hint="eastAsia" w:ascii="仿宋" w:hAnsi="仿宋" w:eastAsia="仿宋" w:cs="仿宋"/>
          <w:kern w:val="0"/>
          <w:sz w:val="28"/>
          <w:szCs w:val="28"/>
        </w:rPr>
        <w:t>（二）服务要求</w:t>
      </w:r>
    </w:p>
    <w:p>
      <w:pPr>
        <w:ind w:firstLine="560" w:firstLineChars="200"/>
        <w:rPr>
          <w:rFonts w:ascii="仿宋" w:hAnsi="仿宋" w:eastAsia="仿宋" w:cs="仿宋"/>
          <w:kern w:val="0"/>
          <w:sz w:val="28"/>
          <w:szCs w:val="28"/>
        </w:rPr>
      </w:pPr>
      <w:r>
        <w:rPr>
          <w:rFonts w:hint="eastAsia" w:ascii="仿宋" w:hAnsi="仿宋" w:eastAsia="仿宋" w:cs="仿宋"/>
          <w:kern w:val="0"/>
          <w:sz w:val="28"/>
          <w:szCs w:val="28"/>
        </w:rPr>
        <w:t xml:space="preserve">1、乙方根据相关单位梳理的拟申报债券项目分析研判立项批复情况，以及在建工程、项目建设完成后持续稳定收入等情况，结合广汉市财政收支、债务等情况， 按照专项债券申报要求，制定专项债券申报项目建议方案。 </w:t>
      </w:r>
    </w:p>
    <w:p>
      <w:pPr>
        <w:ind w:firstLine="560"/>
        <w:rPr>
          <w:rFonts w:ascii="仿宋" w:hAnsi="仿宋" w:eastAsia="仿宋" w:cs="仿宋"/>
          <w:kern w:val="0"/>
          <w:sz w:val="28"/>
          <w:szCs w:val="28"/>
        </w:rPr>
      </w:pPr>
      <w:r>
        <w:rPr>
          <w:rFonts w:hint="eastAsia" w:ascii="仿宋" w:hAnsi="仿宋" w:eastAsia="仿宋" w:cs="仿宋"/>
          <w:kern w:val="0"/>
          <w:sz w:val="28"/>
          <w:szCs w:val="28"/>
        </w:rPr>
        <w:t>2、乙方根据经相关单位审核后的项目建议方案，确定最终上报的项目并编制申报所需的《可研报告》，《实施方案》、《法律意见书》、《财务评价报告》（以下简称“一案两书”），绩效评估报告等，并负责与省财政厅有效对接，争取申报项目顺利入库。</w:t>
      </w: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3、乙方需协助财政部门将完成的“一案两书”录入“四川省全生命周期管理系统”并完成上报。 </w:t>
      </w: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4、乙方负责完成每批次债券发行前项目信息披露文件的制作。 </w:t>
      </w:r>
    </w:p>
    <w:p>
      <w:pPr>
        <w:ind w:firstLine="560"/>
        <w:rPr>
          <w:rFonts w:ascii="仿宋" w:hAnsi="仿宋" w:eastAsia="仿宋" w:cs="仿宋"/>
          <w:kern w:val="0"/>
          <w:sz w:val="28"/>
          <w:szCs w:val="28"/>
        </w:rPr>
      </w:pPr>
      <w:r>
        <w:rPr>
          <w:rFonts w:hint="eastAsia" w:ascii="仿宋" w:hAnsi="仿宋" w:eastAsia="仿宋" w:cs="仿宋"/>
          <w:kern w:val="0"/>
          <w:sz w:val="28"/>
          <w:szCs w:val="28"/>
        </w:rPr>
        <w:t>5、根据四川省财政厅的要求，及时修改完善项目的可研报告、“一案两书”、绩效评估报告；配合调整项目期限；配合提供跟踪评级的资料；配合接受相关部门对专项债的后期检查。</w:t>
      </w: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6、乙方需熟知地方政府专项债券相关政策及流程，在工作开展过程中随时解答项目单位及相关部门问题，提供专项债券项目策划建议。协助项目单位填报发改、财政等部门要求的配套信息，完成发行前项目信息披露文书制作，在项目未通过评审前，对实施方案按照要求进行修改。  </w:t>
      </w:r>
    </w:p>
    <w:p>
      <w:pPr>
        <w:ind w:firstLine="560"/>
        <w:rPr>
          <w:rFonts w:ascii="仿宋" w:hAnsi="仿宋" w:eastAsia="仿宋" w:cs="仿宋"/>
          <w:kern w:val="0"/>
          <w:sz w:val="28"/>
          <w:szCs w:val="28"/>
        </w:rPr>
      </w:pPr>
      <w:r>
        <w:rPr>
          <w:rFonts w:hint="eastAsia" w:ascii="仿宋" w:hAnsi="仿宋" w:eastAsia="仿宋" w:cs="仿宋"/>
          <w:kern w:val="0"/>
          <w:sz w:val="28"/>
          <w:szCs w:val="28"/>
        </w:rPr>
        <w:t>7、项目通过评审纳入备选库后，乙方需继续对项目全生命周期工作提供相关专项债券咨询服务</w:t>
      </w:r>
      <w:r>
        <w:rPr>
          <w:rFonts w:hint="eastAsia" w:ascii="仿宋" w:hAnsi="仿宋" w:eastAsia="仿宋" w:cs="仿宋"/>
          <w:kern w:val="0"/>
          <w:sz w:val="28"/>
          <w:szCs w:val="28"/>
          <w:lang w:val="en-US" w:eastAsia="zh-CN"/>
        </w:rPr>
        <w:t>；项目若未通过评审则合同自动终止，不支付任何费用</w:t>
      </w:r>
      <w:r>
        <w:rPr>
          <w:rFonts w:hint="eastAsia" w:ascii="仿宋" w:hAnsi="仿宋" w:eastAsia="仿宋" w:cs="仿宋"/>
          <w:kern w:val="0"/>
          <w:sz w:val="28"/>
          <w:szCs w:val="28"/>
        </w:rPr>
        <w:t xml:space="preserve">   </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三</w:t>
      </w:r>
      <w:r>
        <w:rPr>
          <w:rFonts w:hint="eastAsia" w:ascii="仿宋" w:hAnsi="仿宋" w:eastAsia="仿宋" w:cs="仿宋"/>
          <w:b/>
          <w:bCs/>
          <w:kern w:val="0"/>
          <w:sz w:val="28"/>
          <w:szCs w:val="28"/>
        </w:rPr>
        <w:t>条 服务费用及付款条件（进度和方式）</w:t>
      </w:r>
    </w:p>
    <w:p>
      <w:pPr>
        <w:ind w:firstLine="560"/>
        <w:rPr>
          <w:rFonts w:ascii="仿宋" w:hAnsi="仿宋" w:eastAsia="仿宋" w:cs="仿宋"/>
          <w:kern w:val="0"/>
          <w:sz w:val="28"/>
          <w:szCs w:val="28"/>
        </w:rPr>
      </w:pPr>
      <w:r>
        <w:rPr>
          <w:rFonts w:hint="eastAsia" w:ascii="仿宋" w:hAnsi="仿宋" w:eastAsia="仿宋" w:cs="仿宋"/>
          <w:kern w:val="0"/>
          <w:sz w:val="28"/>
          <w:szCs w:val="28"/>
        </w:rPr>
        <w:t>（一）项目费用</w:t>
      </w:r>
      <w:r>
        <w:rPr>
          <w:rFonts w:hint="eastAsia" w:ascii="仿宋" w:hAnsi="仿宋" w:eastAsia="仿宋" w:cs="仿宋"/>
          <w:kern w:val="0"/>
          <w:sz w:val="28"/>
          <w:szCs w:val="28"/>
          <w:lang w:val="en-US" w:eastAsia="zh-CN"/>
        </w:rPr>
        <w:t>限额</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万</w:t>
      </w:r>
      <w:bookmarkStart w:id="109" w:name="_GoBack"/>
      <w:bookmarkEnd w:id="109"/>
      <w:r>
        <w:rPr>
          <w:rFonts w:hint="eastAsia" w:ascii="仿宋" w:hAnsi="仿宋" w:eastAsia="仿宋" w:cs="仿宋"/>
          <w:kern w:val="0"/>
          <w:sz w:val="28"/>
          <w:szCs w:val="28"/>
        </w:rPr>
        <w:t>，需根据项目总投金额按照对应系数计算应付费用。</w:t>
      </w:r>
    </w:p>
    <w:p>
      <w:pPr>
        <w:ind w:firstLine="560"/>
        <w:rPr>
          <w:rFonts w:ascii="仿宋" w:hAnsi="仿宋" w:eastAsia="仿宋" w:cs="仿宋"/>
          <w:kern w:val="0"/>
          <w:sz w:val="28"/>
          <w:szCs w:val="28"/>
        </w:rPr>
      </w:pPr>
      <w:r>
        <w:rPr>
          <w:rFonts w:hint="eastAsia" w:ascii="仿宋" w:hAnsi="仿宋" w:eastAsia="仿宋" w:cs="仿宋"/>
          <w:kern w:val="0"/>
          <w:sz w:val="28"/>
          <w:szCs w:val="28"/>
        </w:rPr>
        <w:t>项目总投20亿以上，按100%计算；项目总投10亿—20亿（不含），按97.5%计算；项目总投5亿—10亿（不含）按95%计算；项目总投5亿以下（不含）按92.5%计算。</w:t>
      </w:r>
    </w:p>
    <w:p>
      <w:pPr>
        <w:ind w:firstLine="560"/>
        <w:rPr>
          <w:rFonts w:ascii="仿宋" w:hAnsi="仿宋" w:eastAsia="仿宋" w:cs="仿宋"/>
          <w:kern w:val="0"/>
          <w:sz w:val="28"/>
          <w:szCs w:val="28"/>
        </w:rPr>
      </w:pPr>
      <w:r>
        <w:rPr>
          <w:rFonts w:hint="eastAsia" w:ascii="仿宋" w:hAnsi="仿宋" w:eastAsia="仿宋" w:cs="仿宋"/>
          <w:kern w:val="0"/>
          <w:sz w:val="28"/>
          <w:szCs w:val="28"/>
        </w:rPr>
        <w:t>（二）项目</w:t>
      </w:r>
      <w:r>
        <w:rPr>
          <w:rFonts w:hint="eastAsia" w:ascii="仿宋" w:hAnsi="仿宋" w:eastAsia="仿宋" w:cs="仿宋"/>
          <w:kern w:val="0"/>
          <w:sz w:val="28"/>
          <w:szCs w:val="28"/>
          <w:lang w:val="en-US" w:eastAsia="zh-CN"/>
        </w:rPr>
        <w:t>若</w:t>
      </w:r>
      <w:r>
        <w:rPr>
          <w:rFonts w:hint="eastAsia" w:ascii="仿宋" w:hAnsi="仿宋" w:eastAsia="仿宋" w:cs="仿宋"/>
          <w:kern w:val="0"/>
          <w:sz w:val="28"/>
          <w:szCs w:val="28"/>
        </w:rPr>
        <w:t>未通过四川省财政厅评审，不支付任何费用</w:t>
      </w:r>
      <w:r>
        <w:rPr>
          <w:rFonts w:hint="eastAsia" w:ascii="仿宋" w:hAnsi="仿宋" w:eastAsia="仿宋" w:cs="仿宋"/>
          <w:kern w:val="0"/>
          <w:sz w:val="28"/>
          <w:szCs w:val="28"/>
          <w:lang w:val="en-US" w:eastAsia="zh-CN"/>
        </w:rPr>
        <w:t>；</w:t>
      </w:r>
      <w:r>
        <w:rPr>
          <w:rFonts w:hint="eastAsia" w:ascii="仿宋" w:hAnsi="仿宋" w:eastAsia="仿宋" w:cs="仿宋"/>
          <w:kern w:val="0"/>
          <w:sz w:val="28"/>
          <w:szCs w:val="28"/>
        </w:rPr>
        <w:t>项目通过四川省财政厅评审成功入库的分三个阶段付费：</w:t>
      </w:r>
    </w:p>
    <w:p>
      <w:pPr>
        <w:ind w:firstLine="560"/>
        <w:rPr>
          <w:rFonts w:ascii="仿宋" w:hAnsi="仿宋" w:eastAsia="仿宋" w:cs="仿宋"/>
          <w:kern w:val="0"/>
          <w:sz w:val="28"/>
          <w:szCs w:val="28"/>
        </w:rPr>
      </w:pPr>
      <w:r>
        <w:rPr>
          <w:rFonts w:hint="eastAsia" w:ascii="仿宋" w:hAnsi="仿宋" w:eastAsia="仿宋" w:cs="仿宋"/>
          <w:kern w:val="0"/>
          <w:sz w:val="28"/>
          <w:szCs w:val="28"/>
        </w:rPr>
        <w:t>1、项目被纳入四川省政府债券管理平台”新增债券项目发行备选库后15个工作日内，采购人向成交供应商支付</w:t>
      </w:r>
      <w:r>
        <w:rPr>
          <w:rFonts w:hint="eastAsia" w:ascii="仿宋" w:hAnsi="仿宋" w:eastAsia="仿宋" w:cs="仿宋"/>
          <w:kern w:val="0"/>
          <w:sz w:val="28"/>
          <w:szCs w:val="28"/>
          <w:lang w:val="en-US" w:eastAsia="zh-CN"/>
        </w:rPr>
        <w:t>项目</w:t>
      </w:r>
      <w:r>
        <w:rPr>
          <w:rFonts w:hint="eastAsia" w:ascii="仿宋" w:hAnsi="仿宋" w:eastAsia="仿宋" w:cs="仿宋"/>
          <w:kern w:val="0"/>
          <w:sz w:val="28"/>
          <w:szCs w:val="28"/>
        </w:rPr>
        <w:t>服务费用的70%；</w:t>
      </w:r>
    </w:p>
    <w:p>
      <w:pPr>
        <w:ind w:firstLine="560"/>
        <w:rPr>
          <w:rFonts w:ascii="仿宋" w:hAnsi="仿宋" w:eastAsia="仿宋" w:cs="仿宋"/>
          <w:kern w:val="0"/>
          <w:sz w:val="28"/>
          <w:szCs w:val="28"/>
        </w:rPr>
      </w:pPr>
      <w:r>
        <w:rPr>
          <w:rFonts w:hint="eastAsia" w:ascii="仿宋" w:hAnsi="仿宋" w:eastAsia="仿宋" w:cs="仿宋"/>
          <w:kern w:val="0"/>
          <w:sz w:val="28"/>
          <w:szCs w:val="28"/>
        </w:rPr>
        <w:t>2、项目实现首笔债券发行后，自发行之日起15个工作日内，采购人向成交供应商支付</w:t>
      </w:r>
      <w:r>
        <w:rPr>
          <w:rFonts w:hint="eastAsia" w:ascii="仿宋" w:hAnsi="仿宋" w:eastAsia="仿宋" w:cs="仿宋"/>
          <w:kern w:val="0"/>
          <w:sz w:val="28"/>
          <w:szCs w:val="28"/>
          <w:lang w:val="en-US" w:eastAsia="zh-CN"/>
        </w:rPr>
        <w:t>项目</w:t>
      </w:r>
      <w:r>
        <w:rPr>
          <w:rFonts w:hint="eastAsia" w:ascii="仿宋" w:hAnsi="仿宋" w:eastAsia="仿宋" w:cs="仿宋"/>
          <w:kern w:val="0"/>
          <w:sz w:val="28"/>
          <w:szCs w:val="28"/>
        </w:rPr>
        <w:t>服务费用的25%；</w:t>
      </w:r>
    </w:p>
    <w:p>
      <w:pPr>
        <w:ind w:firstLine="560"/>
        <w:rPr>
          <w:rFonts w:ascii="仿宋" w:hAnsi="仿宋" w:eastAsia="仿宋" w:cs="仿宋"/>
          <w:kern w:val="0"/>
          <w:sz w:val="28"/>
          <w:szCs w:val="28"/>
        </w:rPr>
      </w:pPr>
      <w:r>
        <w:rPr>
          <w:rFonts w:hint="eastAsia" w:ascii="仿宋" w:hAnsi="仿宋" w:eastAsia="仿宋" w:cs="仿宋"/>
          <w:kern w:val="0"/>
          <w:sz w:val="28"/>
          <w:szCs w:val="28"/>
        </w:rPr>
        <w:t>3、项目最后一笔债券成功发行之日或项目建设期结束之日起15个工作日内，采购人向成交供应商支付</w:t>
      </w:r>
      <w:r>
        <w:rPr>
          <w:rFonts w:hint="eastAsia" w:ascii="仿宋" w:hAnsi="仿宋" w:eastAsia="仿宋" w:cs="仿宋"/>
          <w:kern w:val="0"/>
          <w:sz w:val="28"/>
          <w:szCs w:val="28"/>
          <w:lang w:val="en-US" w:eastAsia="zh-CN"/>
        </w:rPr>
        <w:t>项目</w:t>
      </w:r>
      <w:r>
        <w:rPr>
          <w:rFonts w:hint="eastAsia" w:ascii="仿宋" w:hAnsi="仿宋" w:eastAsia="仿宋" w:cs="仿宋"/>
          <w:kern w:val="0"/>
          <w:sz w:val="28"/>
          <w:szCs w:val="28"/>
        </w:rPr>
        <w:t>服务费用的5%。</w:t>
      </w:r>
    </w:p>
    <w:p>
      <w:pPr>
        <w:ind w:firstLine="560"/>
        <w:rPr>
          <w:rFonts w:ascii="仿宋" w:hAnsi="仿宋" w:eastAsia="仿宋" w:cs="仿宋"/>
          <w:kern w:val="0"/>
          <w:sz w:val="28"/>
          <w:szCs w:val="28"/>
        </w:rPr>
      </w:pPr>
      <w:r>
        <w:rPr>
          <w:rFonts w:hint="eastAsia" w:ascii="仿宋" w:hAnsi="仿宋" w:eastAsia="仿宋" w:cs="仿宋"/>
          <w:kern w:val="0"/>
          <w:sz w:val="28"/>
          <w:szCs w:val="28"/>
        </w:rPr>
        <w:t>每次付款前，乙方应向甲方开具足额、合法有效增值税发票，未收到增值税专用发票前甲方有权拒绝付款且不承担延迟履行的法律责任。</w:t>
      </w:r>
    </w:p>
    <w:p>
      <w:pPr>
        <w:ind w:firstLine="560"/>
        <w:rPr>
          <w:rFonts w:ascii="仿宋" w:hAnsi="仿宋" w:eastAsia="仿宋" w:cs="仿宋"/>
          <w:kern w:val="0"/>
          <w:sz w:val="28"/>
          <w:szCs w:val="28"/>
        </w:rPr>
      </w:pPr>
      <w:r>
        <w:rPr>
          <w:rFonts w:hint="eastAsia" w:ascii="仿宋" w:hAnsi="仿宋" w:eastAsia="仿宋" w:cs="仿宋"/>
          <w:kern w:val="0"/>
          <w:sz w:val="28"/>
          <w:szCs w:val="28"/>
        </w:rPr>
        <w:t>（三）乙方收款账户：</w:t>
      </w:r>
    </w:p>
    <w:p>
      <w:pPr>
        <w:ind w:firstLine="560"/>
        <w:rPr>
          <w:rFonts w:hint="eastAsia" w:ascii="仿宋" w:hAnsi="仿宋" w:eastAsia="仿宋" w:cs="仿宋"/>
          <w:kern w:val="0"/>
          <w:sz w:val="28"/>
          <w:szCs w:val="28"/>
        </w:rPr>
      </w:pPr>
      <w:r>
        <w:rPr>
          <w:rFonts w:hint="eastAsia" w:ascii="仿宋" w:hAnsi="仿宋" w:eastAsia="仿宋" w:cs="仿宋"/>
          <w:kern w:val="0"/>
          <w:sz w:val="28"/>
          <w:szCs w:val="28"/>
        </w:rPr>
        <w:t>户  名：</w:t>
      </w:r>
    </w:p>
    <w:p>
      <w:pPr>
        <w:ind w:firstLine="560"/>
        <w:rPr>
          <w:rFonts w:ascii="仿宋" w:hAnsi="仿宋" w:eastAsia="仿宋" w:cs="仿宋"/>
          <w:kern w:val="0"/>
          <w:sz w:val="28"/>
          <w:szCs w:val="28"/>
        </w:rPr>
      </w:pPr>
      <w:r>
        <w:rPr>
          <w:rFonts w:hint="eastAsia" w:ascii="仿宋" w:hAnsi="仿宋" w:eastAsia="仿宋" w:cs="仿宋"/>
          <w:kern w:val="0"/>
          <w:sz w:val="28"/>
          <w:szCs w:val="28"/>
        </w:rPr>
        <w:t>开户行：</w:t>
      </w: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账  号： </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四</w:t>
      </w:r>
      <w:r>
        <w:rPr>
          <w:rFonts w:hint="eastAsia" w:ascii="仿宋" w:hAnsi="仿宋" w:eastAsia="仿宋" w:cs="仿宋"/>
          <w:b/>
          <w:bCs/>
          <w:kern w:val="0"/>
          <w:sz w:val="28"/>
          <w:szCs w:val="28"/>
        </w:rPr>
        <w:t>条 无产权瑕疵条款</w:t>
      </w:r>
    </w:p>
    <w:p>
      <w:pPr>
        <w:ind w:firstLine="560"/>
        <w:rPr>
          <w:rFonts w:ascii="仿宋" w:hAnsi="仿宋" w:eastAsia="仿宋" w:cs="仿宋"/>
          <w:kern w:val="0"/>
          <w:sz w:val="28"/>
          <w:szCs w:val="28"/>
        </w:rPr>
      </w:pPr>
      <w:r>
        <w:rPr>
          <w:rFonts w:hint="eastAsia" w:ascii="仿宋" w:hAnsi="仿宋" w:eastAsia="仿宋" w:cs="仿宋"/>
          <w:kern w:val="0"/>
          <w:sz w:val="28"/>
          <w:szCs w:val="28"/>
        </w:rPr>
        <w:t>乙方保证所提供的服务的所有权完全属于乙方且无任何抵押、查封等产权瑕疵。如有产权瑕疵的，视为乙方违约。乙方应负担由此而产生的一切损失。</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五</w:t>
      </w:r>
      <w:r>
        <w:rPr>
          <w:rFonts w:hint="eastAsia" w:ascii="仿宋" w:hAnsi="仿宋" w:eastAsia="仿宋" w:cs="仿宋"/>
          <w:b/>
          <w:bCs/>
          <w:kern w:val="0"/>
          <w:sz w:val="28"/>
          <w:szCs w:val="28"/>
        </w:rPr>
        <w:t>条 甲方的权利和义务</w:t>
      </w:r>
    </w:p>
    <w:p>
      <w:pPr>
        <w:ind w:firstLine="560"/>
        <w:rPr>
          <w:rFonts w:ascii="仿宋" w:hAnsi="仿宋" w:eastAsia="仿宋" w:cs="仿宋"/>
          <w:kern w:val="0"/>
          <w:sz w:val="28"/>
          <w:szCs w:val="28"/>
        </w:rPr>
      </w:pPr>
      <w:r>
        <w:rPr>
          <w:rFonts w:hint="eastAsia" w:ascii="仿宋" w:hAnsi="仿宋" w:eastAsia="仿宋" w:cs="仿宋"/>
          <w:kern w:val="0"/>
          <w:sz w:val="28"/>
          <w:szCs w:val="28"/>
        </w:rPr>
        <w:t>1、甲方有权对合同规定范围内乙方的服务行为进行监督和检查，拥有监管权。有权定期核对乙方提供服务所配备的人员数量。对甲方认为不合理的部分有权下达整改通知书，并要求乙方限期整改。</w:t>
      </w:r>
    </w:p>
    <w:p>
      <w:pPr>
        <w:ind w:firstLine="560"/>
        <w:rPr>
          <w:rFonts w:ascii="仿宋" w:hAnsi="仿宋" w:eastAsia="仿宋" w:cs="仿宋"/>
          <w:kern w:val="0"/>
          <w:sz w:val="28"/>
          <w:szCs w:val="28"/>
        </w:rPr>
      </w:pPr>
      <w:r>
        <w:rPr>
          <w:rFonts w:hint="eastAsia" w:ascii="仿宋" w:hAnsi="仿宋" w:eastAsia="仿宋" w:cs="仿宋"/>
          <w:kern w:val="0"/>
          <w:sz w:val="28"/>
          <w:szCs w:val="28"/>
        </w:rPr>
        <w:t>2、负责检查监督乙方管理工作实施的执行情况。</w:t>
      </w:r>
    </w:p>
    <w:p>
      <w:pPr>
        <w:ind w:firstLine="560"/>
        <w:rPr>
          <w:rFonts w:ascii="仿宋" w:hAnsi="仿宋" w:eastAsia="仿宋" w:cs="仿宋"/>
          <w:kern w:val="0"/>
          <w:sz w:val="28"/>
          <w:szCs w:val="28"/>
        </w:rPr>
      </w:pPr>
      <w:r>
        <w:rPr>
          <w:rFonts w:hint="eastAsia" w:ascii="仿宋" w:hAnsi="仿宋" w:eastAsia="仿宋" w:cs="仿宋"/>
          <w:kern w:val="0"/>
          <w:sz w:val="28"/>
          <w:szCs w:val="28"/>
        </w:rPr>
        <w:t>3、根据本合同规定，按时向乙方支付应付服务费用。</w:t>
      </w:r>
    </w:p>
    <w:p>
      <w:pPr>
        <w:ind w:firstLine="560"/>
        <w:rPr>
          <w:rFonts w:ascii="仿宋" w:hAnsi="仿宋" w:eastAsia="仿宋" w:cs="仿宋"/>
          <w:kern w:val="0"/>
          <w:sz w:val="28"/>
          <w:szCs w:val="28"/>
        </w:rPr>
      </w:pPr>
      <w:r>
        <w:rPr>
          <w:rFonts w:hint="eastAsia" w:ascii="仿宋" w:hAnsi="仿宋" w:eastAsia="仿宋" w:cs="仿宋"/>
          <w:kern w:val="0"/>
          <w:sz w:val="28"/>
          <w:szCs w:val="28"/>
        </w:rPr>
        <w:t>4、国家法律、法规所规定由甲方承担的其它责任。</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六</w:t>
      </w:r>
      <w:r>
        <w:rPr>
          <w:rFonts w:hint="eastAsia" w:ascii="仿宋" w:hAnsi="仿宋" w:eastAsia="仿宋" w:cs="仿宋"/>
          <w:b/>
          <w:bCs/>
          <w:kern w:val="0"/>
          <w:sz w:val="28"/>
          <w:szCs w:val="28"/>
        </w:rPr>
        <w:t>条 乙方的权利和义务</w:t>
      </w:r>
    </w:p>
    <w:p>
      <w:pPr>
        <w:ind w:firstLine="560"/>
        <w:rPr>
          <w:rFonts w:ascii="仿宋" w:hAnsi="仿宋" w:eastAsia="仿宋" w:cs="仿宋"/>
          <w:kern w:val="0"/>
          <w:sz w:val="28"/>
          <w:szCs w:val="28"/>
        </w:rPr>
      </w:pPr>
      <w:r>
        <w:rPr>
          <w:rFonts w:hint="eastAsia" w:ascii="仿宋" w:hAnsi="仿宋" w:eastAsia="仿宋" w:cs="仿宋"/>
          <w:kern w:val="0"/>
          <w:sz w:val="28"/>
          <w:szCs w:val="28"/>
        </w:rPr>
        <w:t>1、为本合同约定的委托范围内的项目提供服务。</w:t>
      </w:r>
    </w:p>
    <w:p>
      <w:pPr>
        <w:ind w:firstLine="560"/>
        <w:rPr>
          <w:rFonts w:ascii="仿宋" w:hAnsi="仿宋" w:eastAsia="仿宋" w:cs="仿宋"/>
          <w:kern w:val="0"/>
          <w:sz w:val="28"/>
          <w:szCs w:val="28"/>
        </w:rPr>
      </w:pPr>
      <w:r>
        <w:rPr>
          <w:rFonts w:hint="eastAsia" w:ascii="仿宋" w:hAnsi="仿宋" w:eastAsia="仿宋" w:cs="仿宋"/>
          <w:kern w:val="0"/>
          <w:sz w:val="28"/>
          <w:szCs w:val="28"/>
        </w:rPr>
        <w:t>2、根据本合同的约定向甲方收取相关服务费用。</w:t>
      </w:r>
    </w:p>
    <w:p>
      <w:pPr>
        <w:ind w:firstLine="560"/>
        <w:rPr>
          <w:rFonts w:ascii="仿宋" w:hAnsi="仿宋" w:eastAsia="仿宋" w:cs="仿宋"/>
          <w:kern w:val="0"/>
          <w:sz w:val="28"/>
          <w:szCs w:val="28"/>
        </w:rPr>
      </w:pPr>
      <w:r>
        <w:rPr>
          <w:rFonts w:hint="eastAsia" w:ascii="仿宋" w:hAnsi="仿宋" w:eastAsia="仿宋" w:cs="仿宋"/>
          <w:kern w:val="0"/>
          <w:sz w:val="28"/>
          <w:szCs w:val="28"/>
        </w:rPr>
        <w:t>3、及时向甲方通告本项目服务范围内有关服务的重大事项，及时配合处理投诉。</w:t>
      </w:r>
    </w:p>
    <w:p>
      <w:pPr>
        <w:ind w:firstLine="560"/>
        <w:rPr>
          <w:rFonts w:ascii="仿宋" w:hAnsi="仿宋" w:eastAsia="仿宋" w:cs="仿宋"/>
          <w:kern w:val="0"/>
          <w:sz w:val="28"/>
          <w:szCs w:val="28"/>
        </w:rPr>
      </w:pPr>
      <w:r>
        <w:rPr>
          <w:rFonts w:hint="eastAsia" w:ascii="仿宋" w:hAnsi="仿宋" w:eastAsia="仿宋" w:cs="仿宋"/>
          <w:kern w:val="0"/>
          <w:sz w:val="28"/>
          <w:szCs w:val="28"/>
        </w:rPr>
        <w:t>4、接受项目行业管理部门及有关部门的指导，接受甲方的监督。</w:t>
      </w:r>
    </w:p>
    <w:p>
      <w:pPr>
        <w:ind w:firstLine="560"/>
        <w:rPr>
          <w:rFonts w:ascii="仿宋" w:hAnsi="仿宋" w:eastAsia="仿宋" w:cs="仿宋"/>
          <w:kern w:val="0"/>
          <w:sz w:val="28"/>
          <w:szCs w:val="28"/>
        </w:rPr>
      </w:pPr>
      <w:r>
        <w:rPr>
          <w:rFonts w:hint="eastAsia" w:ascii="仿宋" w:hAnsi="仿宋" w:eastAsia="仿宋" w:cs="仿宋"/>
          <w:kern w:val="0"/>
          <w:sz w:val="28"/>
          <w:szCs w:val="28"/>
        </w:rPr>
        <w:t>5、国家法律、法规所规定由乙方承担的其它责任。</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七</w:t>
      </w:r>
      <w:r>
        <w:rPr>
          <w:rFonts w:hint="eastAsia" w:ascii="仿宋" w:hAnsi="仿宋" w:eastAsia="仿宋" w:cs="仿宋"/>
          <w:b/>
          <w:bCs/>
          <w:kern w:val="0"/>
          <w:sz w:val="28"/>
          <w:szCs w:val="28"/>
        </w:rPr>
        <w:t>条 违约责任</w:t>
      </w:r>
    </w:p>
    <w:p>
      <w:pPr>
        <w:ind w:firstLine="560"/>
        <w:rPr>
          <w:rFonts w:ascii="仿宋" w:hAnsi="仿宋" w:eastAsia="仿宋" w:cs="仿宋"/>
          <w:kern w:val="0"/>
          <w:sz w:val="28"/>
          <w:szCs w:val="28"/>
        </w:rPr>
      </w:pPr>
      <w:r>
        <w:rPr>
          <w:rFonts w:hint="eastAsia" w:ascii="仿宋" w:hAnsi="仿宋" w:eastAsia="仿宋" w:cs="仿宋"/>
          <w:kern w:val="0"/>
          <w:sz w:val="28"/>
          <w:szCs w:val="28"/>
        </w:rPr>
        <w:t>1、甲乙双方必须遵守本合同并执行合同中的各项规定，保证本合同的正常履行。</w:t>
      </w:r>
    </w:p>
    <w:p>
      <w:pPr>
        <w:ind w:firstLine="560"/>
        <w:rPr>
          <w:rFonts w:ascii="仿宋" w:hAnsi="仿宋" w:eastAsia="仿宋" w:cs="仿宋"/>
          <w:kern w:val="0"/>
          <w:sz w:val="28"/>
          <w:szCs w:val="28"/>
        </w:rPr>
      </w:pPr>
      <w:r>
        <w:rPr>
          <w:rFonts w:hint="eastAsia" w:ascii="仿宋" w:hAnsi="仿宋" w:eastAsia="仿宋" w:cs="仿宋"/>
          <w:kern w:val="0"/>
          <w:sz w:val="28"/>
          <w:szCs w:val="28"/>
        </w:rPr>
        <w:t>2、乙方完成内容不符合合同约定或存在任何违约行为，除按照服务费总额20%向甲方支付违约金外，还应承担甲方全部损失，甲方损失包括但不限于甲方为主张权利产生的诉讼费、保全费、保全保险费、律师费、差旅费公证费等全部费用。</w:t>
      </w:r>
    </w:p>
    <w:p>
      <w:pPr>
        <w:ind w:firstLine="560"/>
        <w:rPr>
          <w:rFonts w:ascii="仿宋" w:hAnsi="仿宋" w:eastAsia="仿宋" w:cs="仿宋"/>
          <w:kern w:val="0"/>
          <w:sz w:val="28"/>
          <w:szCs w:val="28"/>
        </w:rPr>
      </w:pPr>
      <w:r>
        <w:rPr>
          <w:rFonts w:hint="eastAsia" w:ascii="仿宋" w:hAnsi="仿宋" w:eastAsia="仿宋" w:cs="仿宋"/>
          <w:kern w:val="0"/>
          <w:sz w:val="28"/>
          <w:szCs w:val="28"/>
        </w:rPr>
        <w:t>3、如因乙方工作人员在履行职务过程中的疏忽、失职、过错等故意或者过失原因给采购人造成损失或侵害，包括但不限于采购人本身的财产损失、由此而导致的采购人对任何第三方的法律责任等，乙方对此均应承担全部的赔偿责任。</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八</w:t>
      </w:r>
      <w:r>
        <w:rPr>
          <w:rFonts w:hint="eastAsia" w:ascii="仿宋" w:hAnsi="仿宋" w:eastAsia="仿宋" w:cs="仿宋"/>
          <w:b/>
          <w:bCs/>
          <w:kern w:val="0"/>
          <w:sz w:val="28"/>
          <w:szCs w:val="28"/>
        </w:rPr>
        <w:t>条 不可抗力事件处理</w:t>
      </w:r>
    </w:p>
    <w:p>
      <w:pPr>
        <w:ind w:firstLine="560"/>
        <w:rPr>
          <w:rFonts w:ascii="仿宋" w:hAnsi="仿宋" w:eastAsia="仿宋" w:cs="仿宋"/>
          <w:kern w:val="0"/>
          <w:sz w:val="28"/>
          <w:szCs w:val="28"/>
        </w:rPr>
      </w:pPr>
      <w:r>
        <w:rPr>
          <w:rFonts w:hint="eastAsia" w:ascii="仿宋" w:hAnsi="仿宋" w:eastAsia="仿宋" w:cs="仿宋"/>
          <w:kern w:val="0"/>
          <w:sz w:val="28"/>
          <w:szCs w:val="28"/>
        </w:rPr>
        <w:t>1、在合同有效期内，任何一方因不可抗力事件导致不能履行合同，则合同履行期可延长，其延长期与不可抗力影响期相同。</w:t>
      </w:r>
    </w:p>
    <w:p>
      <w:pPr>
        <w:ind w:firstLine="560"/>
        <w:rPr>
          <w:rFonts w:ascii="仿宋" w:hAnsi="仿宋" w:eastAsia="仿宋" w:cs="仿宋"/>
          <w:kern w:val="0"/>
          <w:sz w:val="28"/>
          <w:szCs w:val="28"/>
        </w:rPr>
      </w:pPr>
      <w:r>
        <w:rPr>
          <w:rFonts w:hint="eastAsia" w:ascii="仿宋" w:hAnsi="仿宋" w:eastAsia="仿宋" w:cs="仿宋"/>
          <w:kern w:val="0"/>
          <w:sz w:val="28"/>
          <w:szCs w:val="28"/>
        </w:rPr>
        <w:t>2、不可抗力事件发生后，应立即通知对方，并寄送有关权威机构出具的证明。</w:t>
      </w:r>
    </w:p>
    <w:p>
      <w:pPr>
        <w:ind w:firstLine="560"/>
        <w:rPr>
          <w:rFonts w:ascii="仿宋" w:hAnsi="仿宋" w:eastAsia="仿宋" w:cs="仿宋"/>
          <w:kern w:val="0"/>
          <w:sz w:val="28"/>
          <w:szCs w:val="28"/>
        </w:rPr>
      </w:pPr>
      <w:r>
        <w:rPr>
          <w:rFonts w:hint="eastAsia" w:ascii="仿宋" w:hAnsi="仿宋" w:eastAsia="仿宋" w:cs="仿宋"/>
          <w:kern w:val="0"/>
          <w:sz w:val="28"/>
          <w:szCs w:val="28"/>
        </w:rPr>
        <w:t>3、不可抗力事件延续30天以上，双方应通过友好协商，确定是否继续履行合同。</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w:t>
      </w:r>
      <w:r>
        <w:rPr>
          <w:rFonts w:hint="eastAsia" w:ascii="仿宋" w:hAnsi="仿宋" w:eastAsia="仿宋" w:cs="仿宋"/>
          <w:b/>
          <w:bCs/>
          <w:kern w:val="0"/>
          <w:sz w:val="28"/>
          <w:szCs w:val="28"/>
          <w:lang w:val="en-US" w:eastAsia="zh-CN"/>
        </w:rPr>
        <w:t>九</w:t>
      </w:r>
      <w:r>
        <w:rPr>
          <w:rFonts w:hint="eastAsia" w:ascii="仿宋" w:hAnsi="仿宋" w:eastAsia="仿宋" w:cs="仿宋"/>
          <w:b/>
          <w:bCs/>
          <w:kern w:val="0"/>
          <w:sz w:val="28"/>
          <w:szCs w:val="28"/>
        </w:rPr>
        <w:t>条  解决合同纠纷的方式</w:t>
      </w:r>
    </w:p>
    <w:p>
      <w:pPr>
        <w:ind w:firstLine="560"/>
        <w:rPr>
          <w:rFonts w:ascii="仿宋" w:hAnsi="仿宋" w:eastAsia="仿宋" w:cs="仿宋"/>
          <w:kern w:val="0"/>
          <w:sz w:val="28"/>
          <w:szCs w:val="28"/>
        </w:rPr>
      </w:pPr>
      <w:r>
        <w:rPr>
          <w:rFonts w:hint="eastAsia" w:ascii="仿宋" w:hAnsi="仿宋" w:eastAsia="仿宋" w:cs="仿宋"/>
          <w:kern w:val="0"/>
          <w:sz w:val="28"/>
          <w:szCs w:val="28"/>
        </w:rPr>
        <w:t>在执行本合同中发生的或与本合同有关的争端，双方应通过友好协商解决，经协商在 30 天内不能达成协议时，应提交甲方所在地人民法院诉讼。</w:t>
      </w:r>
    </w:p>
    <w:p>
      <w:pPr>
        <w:ind w:firstLine="560"/>
        <w:rPr>
          <w:rFonts w:ascii="仿宋" w:hAnsi="仿宋" w:eastAsia="仿宋" w:cs="仿宋"/>
          <w:b/>
          <w:bCs/>
          <w:kern w:val="0"/>
          <w:sz w:val="28"/>
          <w:szCs w:val="28"/>
        </w:rPr>
      </w:pPr>
      <w:r>
        <w:rPr>
          <w:rFonts w:hint="eastAsia" w:ascii="仿宋" w:hAnsi="仿宋" w:eastAsia="仿宋" w:cs="仿宋"/>
          <w:b/>
          <w:bCs/>
          <w:kern w:val="0"/>
          <w:sz w:val="28"/>
          <w:szCs w:val="28"/>
        </w:rPr>
        <w:t>第十条  合同生效及其他</w:t>
      </w:r>
    </w:p>
    <w:p>
      <w:pPr>
        <w:ind w:firstLine="560"/>
        <w:rPr>
          <w:rFonts w:ascii="仿宋" w:hAnsi="仿宋" w:eastAsia="仿宋" w:cs="仿宋"/>
          <w:kern w:val="0"/>
          <w:sz w:val="28"/>
          <w:szCs w:val="28"/>
        </w:rPr>
      </w:pPr>
      <w:r>
        <w:rPr>
          <w:rFonts w:hint="eastAsia" w:ascii="仿宋" w:hAnsi="仿宋" w:eastAsia="仿宋" w:cs="仿宋"/>
          <w:kern w:val="0"/>
          <w:sz w:val="28"/>
          <w:szCs w:val="28"/>
        </w:rPr>
        <w:t>1、合同经双方加盖单位公章后生效。</w:t>
      </w:r>
    </w:p>
    <w:p>
      <w:pPr>
        <w:ind w:firstLine="560"/>
        <w:rPr>
          <w:rFonts w:ascii="仿宋" w:hAnsi="仿宋" w:eastAsia="仿宋" w:cs="仿宋"/>
          <w:kern w:val="0"/>
          <w:sz w:val="28"/>
          <w:szCs w:val="28"/>
        </w:rPr>
      </w:pPr>
      <w:r>
        <w:rPr>
          <w:rFonts w:hint="eastAsia" w:ascii="仿宋" w:hAnsi="仿宋" w:eastAsia="仿宋" w:cs="仿宋"/>
          <w:kern w:val="0"/>
          <w:sz w:val="28"/>
          <w:szCs w:val="28"/>
        </w:rPr>
        <w:t>2、合同执行中涉及采购资金和采购内容修改或补充的，须经相关部门审批，并签书面补充协议，方可作为主合同不可分割的一部分。</w:t>
      </w:r>
    </w:p>
    <w:p>
      <w:pPr>
        <w:ind w:firstLine="560"/>
        <w:rPr>
          <w:rFonts w:ascii="仿宋" w:hAnsi="仿宋" w:eastAsia="仿宋" w:cs="仿宋"/>
          <w:kern w:val="0"/>
          <w:sz w:val="28"/>
          <w:szCs w:val="28"/>
        </w:rPr>
      </w:pPr>
      <w:r>
        <w:rPr>
          <w:rFonts w:hint="eastAsia" w:ascii="仿宋" w:hAnsi="仿宋" w:eastAsia="仿宋" w:cs="仿宋"/>
          <w:kern w:val="0"/>
          <w:sz w:val="28"/>
          <w:szCs w:val="28"/>
        </w:rPr>
        <w:t>3、本合同一式四份，甲乙双方各两份。具有同等法律效力。</w:t>
      </w:r>
    </w:p>
    <w:p>
      <w:pPr>
        <w:ind w:firstLine="560"/>
        <w:rPr>
          <w:rFonts w:ascii="仿宋" w:hAnsi="仿宋" w:eastAsia="仿宋" w:cs="仿宋"/>
          <w:kern w:val="0"/>
          <w:sz w:val="28"/>
          <w:szCs w:val="28"/>
        </w:rPr>
      </w:pPr>
    </w:p>
    <w:p>
      <w:pPr>
        <w:ind w:firstLine="560"/>
        <w:rPr>
          <w:rFonts w:hint="eastAsia" w:ascii="仿宋" w:hAnsi="仿宋" w:eastAsia="仿宋" w:cs="仿宋"/>
          <w:kern w:val="0"/>
          <w:sz w:val="28"/>
          <w:szCs w:val="28"/>
        </w:rPr>
      </w:pPr>
    </w:p>
    <w:p>
      <w:pPr>
        <w:ind w:firstLine="560"/>
        <w:rPr>
          <w:rFonts w:hint="eastAsia" w:ascii="仿宋" w:hAnsi="仿宋" w:eastAsia="仿宋" w:cs="仿宋"/>
          <w:kern w:val="0"/>
          <w:sz w:val="28"/>
          <w:szCs w:val="28"/>
        </w:rPr>
      </w:pP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甲方：   （盖章）   </w:t>
      </w:r>
      <w:r>
        <w:rPr>
          <w:rFonts w:hint="eastAsia" w:ascii="仿宋" w:hAnsi="仿宋" w:eastAsia="仿宋" w:cs="仿宋"/>
          <w:kern w:val="0"/>
          <w:sz w:val="28"/>
          <w:szCs w:val="28"/>
        </w:rPr>
        <w:tab/>
      </w:r>
      <w:r>
        <w:rPr>
          <w:rFonts w:hint="eastAsia" w:ascii="仿宋" w:hAnsi="仿宋" w:eastAsia="仿宋" w:cs="仿宋"/>
          <w:kern w:val="0"/>
          <w:sz w:val="28"/>
          <w:szCs w:val="28"/>
        </w:rPr>
        <w:tab/>
      </w:r>
      <w:r>
        <w:rPr>
          <w:rFonts w:hint="eastAsia" w:ascii="仿宋" w:hAnsi="仿宋" w:eastAsia="仿宋" w:cs="仿宋"/>
          <w:kern w:val="0"/>
          <w:sz w:val="28"/>
          <w:szCs w:val="28"/>
        </w:rPr>
        <w:tab/>
      </w:r>
      <w:r>
        <w:rPr>
          <w:rFonts w:hint="eastAsia" w:ascii="仿宋" w:hAnsi="仿宋" w:eastAsia="仿宋" w:cs="仿宋"/>
          <w:kern w:val="0"/>
          <w:sz w:val="28"/>
          <w:szCs w:val="28"/>
        </w:rPr>
        <w:t xml:space="preserve">          乙方：   （盖章）</w:t>
      </w:r>
    </w:p>
    <w:p>
      <w:pPr>
        <w:ind w:firstLine="560"/>
        <w:rPr>
          <w:rFonts w:ascii="仿宋" w:hAnsi="仿宋" w:eastAsia="仿宋" w:cs="仿宋"/>
          <w:kern w:val="0"/>
          <w:sz w:val="28"/>
          <w:szCs w:val="28"/>
        </w:rPr>
      </w:pPr>
    </w:p>
    <w:p>
      <w:pPr>
        <w:ind w:firstLine="560"/>
        <w:rPr>
          <w:rFonts w:ascii="仿宋" w:hAnsi="仿宋" w:eastAsia="仿宋" w:cs="仿宋"/>
          <w:kern w:val="0"/>
          <w:sz w:val="28"/>
          <w:szCs w:val="28"/>
        </w:rPr>
      </w:pPr>
      <w:r>
        <w:rPr>
          <w:rFonts w:hint="eastAsia" w:ascii="仿宋" w:hAnsi="仿宋" w:eastAsia="仿宋" w:cs="仿宋"/>
          <w:kern w:val="0"/>
          <w:sz w:val="28"/>
          <w:szCs w:val="28"/>
        </w:rPr>
        <w:t>法定代表人（负责人）（授权代表）：     法定代表人（负责人）（授权代表）：</w:t>
      </w:r>
    </w:p>
    <w:p>
      <w:pPr>
        <w:ind w:firstLine="560"/>
        <w:rPr>
          <w:rFonts w:ascii="仿宋" w:hAnsi="仿宋" w:eastAsia="仿宋" w:cs="仿宋"/>
          <w:kern w:val="0"/>
          <w:sz w:val="28"/>
          <w:szCs w:val="28"/>
        </w:rPr>
      </w:pPr>
      <w:r>
        <w:rPr>
          <w:rFonts w:hint="eastAsia" w:ascii="仿宋" w:hAnsi="仿宋" w:eastAsia="仿宋" w:cs="仿宋"/>
          <w:kern w:val="0"/>
          <w:sz w:val="28"/>
          <w:szCs w:val="28"/>
        </w:rPr>
        <w:t xml:space="preserve">                  </w:t>
      </w:r>
    </w:p>
    <w:p>
      <w:pPr>
        <w:rPr>
          <w:rFonts w:ascii="仿宋" w:hAnsi="仿宋" w:eastAsia="仿宋" w:cs="仿宋"/>
          <w:kern w:val="0"/>
          <w:sz w:val="28"/>
          <w:szCs w:val="28"/>
        </w:rPr>
      </w:pPr>
      <w:r>
        <w:rPr>
          <w:rFonts w:hint="eastAsia" w:ascii="仿宋" w:hAnsi="仿宋" w:eastAsia="仿宋" w:cs="仿宋"/>
          <w:kern w:val="0"/>
          <w:sz w:val="28"/>
          <w:szCs w:val="28"/>
        </w:rPr>
        <w:t>签约日期：   年  月  日               签约日期：   年  月 日</w:t>
      </w:r>
    </w:p>
    <w:p>
      <w:pPr>
        <w:ind w:firstLine="560"/>
        <w:rPr>
          <w:rFonts w:ascii="仿宋" w:hAnsi="仿宋" w:eastAsia="仿宋" w:cs="仿宋"/>
          <w:kern w:val="0"/>
          <w:sz w:val="28"/>
          <w:szCs w:val="28"/>
        </w:rPr>
      </w:pPr>
    </w:p>
    <w:p>
      <w:pPr>
        <w:ind w:firstLine="560"/>
        <w:rPr>
          <w:rFonts w:ascii="仿宋" w:hAnsi="仿宋" w:eastAsia="仿宋" w:cs="仿宋"/>
          <w:kern w:val="0"/>
          <w:sz w:val="28"/>
          <w:szCs w:val="28"/>
        </w:rPr>
      </w:pPr>
    </w:p>
    <w:p>
      <w:pPr>
        <w:ind w:firstLine="560"/>
        <w:rPr>
          <w:rFonts w:ascii="仿宋" w:hAnsi="仿宋" w:eastAsia="仿宋" w:cs="仿宋"/>
          <w:kern w:val="0"/>
          <w:sz w:val="28"/>
          <w:szCs w:val="28"/>
        </w:rPr>
      </w:pPr>
    </w:p>
    <w:p>
      <w:pPr>
        <w:ind w:firstLine="560"/>
        <w:rPr>
          <w:rFonts w:ascii="仿宋" w:hAnsi="仿宋" w:eastAsia="仿宋" w:cs="仿宋"/>
          <w:kern w:val="0"/>
          <w:sz w:val="28"/>
          <w:szCs w:val="28"/>
        </w:rPr>
      </w:pPr>
    </w:p>
    <w:p>
      <w:pPr>
        <w:ind w:firstLine="1470" w:firstLineChars="700"/>
        <w:rPr>
          <w:rFonts w:hint="default"/>
          <w:lang w:val="en-US" w:eastAsia="zh-CN"/>
        </w:rPr>
      </w:pPr>
    </w:p>
    <w:p/>
    <w:p>
      <w:pPr>
        <w:numPr>
          <w:ilvl w:val="0"/>
          <w:numId w:val="0"/>
        </w:numPr>
        <w:rPr>
          <w:rFonts w:hint="eastAsia"/>
        </w:rPr>
      </w:pPr>
    </w:p>
    <w:p/>
    <w:sectPr>
      <w:footerReference r:id="rId3" w:type="default"/>
      <w:pgSz w:w="11906" w:h="16838"/>
      <w:pgMar w:top="1440" w:right="1800" w:bottom="1440" w:left="1800"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jc w:val="center"/>
                          </w:pPr>
                          <w:r>
                            <w:fldChar w:fldCharType="begin"/>
                          </w:r>
                          <w:r>
                            <w:instrText xml:space="preserve">PAGE   \* MERGEFORMAT</w:instrText>
                          </w:r>
                          <w:r>
                            <w:fldChar w:fldCharType="separate"/>
                          </w:r>
                          <w:r>
                            <w:rPr>
                              <w:lang w:val="zh-CN"/>
                            </w:rPr>
                            <w:t>-</w:t>
                          </w:r>
                          <w:r>
                            <w:t xml:space="preserve"> 58 -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0"/>
                      <w:jc w:val="center"/>
                    </w:pPr>
                    <w:r>
                      <w:fldChar w:fldCharType="begin"/>
                    </w:r>
                    <w:r>
                      <w:instrText xml:space="preserve">PAGE   \* MERGEFORMAT</w:instrText>
                    </w:r>
                    <w:r>
                      <w:fldChar w:fldCharType="separate"/>
                    </w:r>
                    <w:r>
                      <w:rPr>
                        <w:lang w:val="zh-CN"/>
                      </w:rPr>
                      <w:t>-</w:t>
                    </w:r>
                    <w:r>
                      <w:t xml:space="preserve"> 58 -</w:t>
                    </w:r>
                    <w:r>
                      <w:fldChar w:fldCharType="end"/>
                    </w:r>
                  </w:p>
                </w:txbxContent>
              </v:textbox>
            </v:shape>
          </w:pict>
        </mc:Fallback>
      </mc:AlternateConten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C64AE5"/>
    <w:multiLevelType w:val="singleLevel"/>
    <w:tmpl w:val="B5C64AE5"/>
    <w:lvl w:ilvl="0" w:tentative="0">
      <w:start w:val="1"/>
      <w:numFmt w:val="decimal"/>
      <w:suff w:val="nothing"/>
      <w:lvlText w:val="%1、"/>
      <w:lvlJc w:val="left"/>
    </w:lvl>
  </w:abstractNum>
  <w:abstractNum w:abstractNumId="1">
    <w:nsid w:val="EB2377BD"/>
    <w:multiLevelType w:val="singleLevel"/>
    <w:tmpl w:val="EB2377BD"/>
    <w:lvl w:ilvl="0" w:tentative="0">
      <w:start w:val="8"/>
      <w:numFmt w:val="chineseCounting"/>
      <w:suff w:val="space"/>
      <w:lvlText w:val="第%1章"/>
      <w:lvlJc w:val="left"/>
      <w:rPr>
        <w:rFonts w:hint="eastAsia"/>
      </w:rPr>
    </w:lvl>
  </w:abstractNum>
  <w:abstractNum w:abstractNumId="2">
    <w:nsid w:val="43E4D696"/>
    <w:multiLevelType w:val="singleLevel"/>
    <w:tmpl w:val="43E4D696"/>
    <w:lvl w:ilvl="0" w:tentative="0">
      <w:start w:val="4"/>
      <w:numFmt w:val="chineseCounting"/>
      <w:suff w:val="nothing"/>
      <w:lvlText w:val="%1、"/>
      <w:lvlJc w:val="left"/>
      <w:pPr>
        <w:ind w:left="210"/>
      </w:pPr>
      <w:rPr>
        <w:rFonts w:hint="eastAsia"/>
      </w:rPr>
    </w:lvl>
  </w:abstractNum>
  <w:abstractNum w:abstractNumId="3">
    <w:nsid w:val="4F012BE6"/>
    <w:multiLevelType w:val="singleLevel"/>
    <w:tmpl w:val="4F012BE6"/>
    <w:lvl w:ilvl="0" w:tentative="0">
      <w:start w:val="2"/>
      <w:numFmt w:val="chineseCounting"/>
      <w:suff w:val="nothing"/>
      <w:lvlText w:val="%1、"/>
      <w:lvlJc w:val="left"/>
      <w:rPr>
        <w:rFonts w:hint="eastAsia"/>
      </w:rPr>
    </w:lvl>
  </w:abstractNum>
  <w:abstractNum w:abstractNumId="4">
    <w:nsid w:val="62C1DC5B"/>
    <w:multiLevelType w:val="singleLevel"/>
    <w:tmpl w:val="62C1DC5B"/>
    <w:lvl w:ilvl="0" w:tentative="0">
      <w:start w:val="2"/>
      <w:numFmt w:val="decimal"/>
      <w:lvlText w:val="%1."/>
      <w:lvlJc w:val="left"/>
      <w:pPr>
        <w:tabs>
          <w:tab w:val="left" w:pos="312"/>
        </w:tabs>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kODhjNGI4ZTJlNzQwZDEzY2Q3YjY5MDJlMzQ0MGIifQ=="/>
  </w:docVars>
  <w:rsids>
    <w:rsidRoot w:val="00034B09"/>
    <w:rsid w:val="00034B09"/>
    <w:rsid w:val="457B4FBC"/>
    <w:rsid w:val="5DA95EB9"/>
    <w:rsid w:val="7B2659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4">
    <w:name w:val="heading 2"/>
    <w:basedOn w:val="1"/>
    <w:next w:val="1"/>
    <w:qFormat/>
    <w:uiPriority w:val="0"/>
    <w:pPr>
      <w:keepNext/>
      <w:keepLines/>
      <w:widowControl w:val="0"/>
      <w:spacing w:before="260" w:after="260" w:line="415" w:lineRule="auto"/>
      <w:outlineLvl w:val="1"/>
    </w:pPr>
    <w:rPr>
      <w:rFonts w:ascii="Arial" w:hAnsi="Arial" w:eastAsia="黑体"/>
      <w:b/>
      <w:bCs/>
      <w:sz w:val="32"/>
      <w:szCs w:val="32"/>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napToGrid w:val="0"/>
      <w:spacing w:line="440" w:lineRule="exact"/>
    </w:pPr>
    <w:rPr>
      <w:rFonts w:ascii="Times New Roman" w:eastAsia="Times New Roman"/>
      <w:sz w:val="20"/>
    </w:rPr>
  </w:style>
  <w:style w:type="paragraph" w:styleId="6">
    <w:name w:val="Normal Indent"/>
    <w:basedOn w:val="1"/>
    <w:qFormat/>
    <w:uiPriority w:val="0"/>
    <w:pPr>
      <w:ind w:firstLine="200" w:firstLineChars="200"/>
    </w:pPr>
  </w:style>
  <w:style w:type="paragraph" w:styleId="7">
    <w:name w:val="annotation text"/>
    <w:basedOn w:val="1"/>
    <w:qFormat/>
    <w:uiPriority w:val="0"/>
    <w:pPr>
      <w:jc w:val="left"/>
    </w:pPr>
  </w:style>
  <w:style w:type="paragraph" w:styleId="8">
    <w:name w:val="Body Text Indent"/>
    <w:basedOn w:val="1"/>
    <w:qFormat/>
    <w:uiPriority w:val="0"/>
    <w:pPr>
      <w:ind w:firstLine="630"/>
    </w:pPr>
    <w:rPr>
      <w:sz w:val="32"/>
      <w:szCs w:val="20"/>
    </w:rPr>
  </w:style>
  <w:style w:type="paragraph" w:styleId="9">
    <w:name w:val="Body Text Indent 2"/>
    <w:basedOn w:val="1"/>
    <w:qFormat/>
    <w:uiPriority w:val="0"/>
    <w:pPr>
      <w:spacing w:after="120" w:line="480" w:lineRule="auto"/>
      <w:ind w:left="420" w:leftChars="200"/>
    </w:pPr>
  </w:style>
  <w:style w:type="paragraph" w:styleId="10">
    <w:name w:val="footer"/>
    <w:basedOn w:val="1"/>
    <w:qFormat/>
    <w:uiPriority w:val="0"/>
    <w:pPr>
      <w:tabs>
        <w:tab w:val="center" w:pos="4153"/>
        <w:tab w:val="right" w:pos="8306"/>
      </w:tabs>
      <w:snapToGrid w:val="0"/>
      <w:jc w:val="left"/>
    </w:pPr>
    <w:rPr>
      <w:sz w:val="18"/>
      <w:szCs w:val="20"/>
    </w:rPr>
  </w:style>
  <w:style w:type="paragraph" w:styleId="11">
    <w:name w:val="Normal (Web)"/>
    <w:basedOn w:val="1"/>
    <w:qFormat/>
    <w:uiPriority w:val="0"/>
    <w:pPr>
      <w:widowControl/>
      <w:spacing w:before="100" w:beforeAutospacing="1" w:after="100" w:afterAutospacing="1"/>
      <w:jc w:val="left"/>
    </w:pPr>
    <w:rPr>
      <w:rFonts w:ascii="宋体"/>
      <w:kern w:val="0"/>
      <w:sz w:val="18"/>
      <w:szCs w:val="18"/>
    </w:rPr>
  </w:style>
  <w:style w:type="character" w:styleId="14">
    <w:name w:val="annotation reference"/>
    <w:qFormat/>
    <w:uiPriority w:val="0"/>
    <w:rPr>
      <w:sz w:val="21"/>
      <w:szCs w:val="21"/>
    </w:rPr>
  </w:style>
  <w:style w:type="paragraph" w:customStyle="1" w:styleId="1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6">
    <w:name w:val="Normal"/>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paragraph" w:customStyle="1" w:styleId="17">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8">
    <w:name w:val="font21"/>
    <w:qFormat/>
    <w:uiPriority w:val="0"/>
    <w:rPr>
      <w:rFonts w:hint="eastAsia" w:ascii="宋体" w:hAnsi="宋体" w:eastAsia="宋体" w:cs="宋体"/>
      <w:color w:val="000000"/>
      <w:sz w:val="24"/>
      <w:szCs w:val="24"/>
      <w:u w:val="none"/>
    </w:rPr>
  </w:style>
  <w:style w:type="paragraph" w:customStyle="1" w:styleId="19">
    <w:name w:val="样式 首行缩进:  2 字符"/>
    <w:basedOn w:val="1"/>
    <w:qFormat/>
    <w:uiPriority w:val="0"/>
    <w:pPr>
      <w:spacing w:line="400" w:lineRule="exact"/>
      <w:ind w:firstLine="200" w:firstLineChars="200"/>
    </w:pPr>
    <w:rPr>
      <w:rFonts w:cs="宋体"/>
      <w:sz w:val="24"/>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20848</Words>
  <Characters>21468</Characters>
  <Lines>0</Lines>
  <Paragraphs>0</Paragraphs>
  <TotalTime>3</TotalTime>
  <ScaleCrop>false</ScaleCrop>
  <LinksUpToDate>false</LinksUpToDate>
  <CharactersWithSpaces>23783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2023-04-24T01:14:00Z</dcterms:created>
  <dc:creator>爱卿</dc:creator>
  <cp:lastModifiedBy>Kiko</cp:lastModifiedBy>
  <dcterms:modified xsi:type="dcterms:W3CDTF">2023-05-09T03:43:05Z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ECF82AB0BD294D53A01CB18C30D888FD</vt:lpwstr>
  </property>
</Properties>
</file>