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德阳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高新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发展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>冠宇项目新建220kv输电线路工程代建代管服务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，结合本工程特点及服务工作内容，经仔细研究决定，我方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服务费金额为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元（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2558982-BB99-4CD3-A91D-44D6C95D1874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D11B728-550B-48F5-80FB-3A32E854A2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7C2B7FD0"/>
    <w:rsid w:val="38387AEB"/>
    <w:rsid w:val="48E92792"/>
    <w:rsid w:val="4BC50FC2"/>
    <w:rsid w:val="505E72D8"/>
    <w:rsid w:val="7C2B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221</Characters>
  <Lines>0</Lines>
  <Paragraphs>0</Paragraphs>
  <TotalTime>0</TotalTime>
  <ScaleCrop>false</ScaleCrop>
  <LinksUpToDate>false</LinksUpToDate>
  <CharactersWithSpaces>288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2023-08-16T07:43:00Z</dcterms:created>
  <dc:creator>Y.</dc:creator>
  <cp:lastModifiedBy>Y.</cp:lastModifiedBy>
  <cp:lastPrinted>2023-08-23T01:55:00Z</cp:lastPrinted>
  <dcterms:modified xsi:type="dcterms:W3CDTF">2023-09-14T01:08:36Z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23281D675C264D8E819D8420B9DD80EE_11</vt:lpwstr>
  </property>
</Properties>
</file>