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德阳高新发展有限公司复印打印一体机采购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（型号）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设备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、人工费、材料费、交通费、差旅费、税费、利润、保险等费用等为完成本项目约定服务的所有费用，以及</w:t>
      </w: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质保期内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F273D8A-EEFB-4D29-AA06-E122740125E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323EB1B-3815-4BB4-AB59-7F6910E29D8C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9D70250-CBE9-4793-9C41-22C247602A4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A8C475B"/>
    <w:rsid w:val="0EC96B12"/>
    <w:rsid w:val="21682CF5"/>
    <w:rsid w:val="34053852"/>
    <w:rsid w:val="37F17BF7"/>
    <w:rsid w:val="6B460C01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2024-01-25T07:10:51Z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4252E4429DC8463B812D313AFB65576B_12</vt:lpwstr>
  </property>
</Properties>
</file>