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德阳高恒物业管理有限公司：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关于“三星湖高压冲洗车采购”项目，结合本次采购的车辆的规格技术参数及服务要求，根据我公司测算，报价如下：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2292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单价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数量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1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高压冲洗车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1辆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注：所有报价均用人民币表示，其中总价即为履行合同的固定价格，该费用为固定包干费用，包括但不限于设计费、人工费、运输费、材料费、交通费、差旅费、税费、利润、保险费用等为完成本项目采购的所有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3F4743F8"/>
    <w:rsid w:val="0E9E6388"/>
    <w:rsid w:val="2C5D4E38"/>
    <w:rsid w:val="3C3E6615"/>
    <w:rsid w:val="3E3B29E1"/>
    <w:rsid w:val="3F4743F8"/>
    <w:rsid w:val="4968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2024-03-04T09:35:00Z</dcterms:created>
  <dc:creator>角蜗倩嗽凑</dc:creator>
  <cp:lastModifiedBy>角蜗倩嗽凑</cp:lastModifiedBy>
  <dcterms:modified xsi:type="dcterms:W3CDTF">2024-03-04T09:37:33Z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8E913142190049CA893D0E66149DD55A_11</vt:lpwstr>
  </property>
</Properties>
</file>