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德阳高博会展有限公司：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德阳高新区航展会展中心会议物资采购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”项目，结合本次采购物品的参数及服务要求，根据我公司测算，报价如下：</w:t>
      </w:r>
    </w:p>
    <w:tbl>
      <w:tblPr>
        <w:tblStyle w:val="4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405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德阳高新区航展会展中心会议物资采购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注：所有报价均用人民币表示，其中总价即为履行合同的固定价格，该费用为固定包干费用，包括但不限于人工费、材料费、安装费、调试费、交通费、差旅费、税费、利润等为完成本项目采购的所有费用。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463E56A5"/>
    <w:rsid w:val="2C5D4E38"/>
    <w:rsid w:val="3C3E6615"/>
    <w:rsid w:val="3E3B29E1"/>
    <w:rsid w:val="463E56A5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2024-04-22T09:34:00Z</dcterms:created>
  <dc:creator>文件请备份丢失不负责</dc:creator>
  <cp:lastModifiedBy>文件请备份丢失不负责</cp:lastModifiedBy>
  <dcterms:modified xsi:type="dcterms:W3CDTF">2024-04-22T09:35:12Z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9D80F465548041DC8F9331EAFCF54256_11</vt:lpwstr>
  </property>
</Properties>
</file>