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619" w:leftChars="-295" w:firstLine="617" w:firstLineChars="193"/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jc w:val="center"/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绿植需求数量及摆放位置</w:t>
      </w:r>
    </w:p>
    <w:tbl>
      <w:tblPr>
        <w:tblStyle w:val="2"/>
        <w:tblpPr w:leftFromText="180" w:rightFromText="180" w:vertAnchor="text" w:horzAnchor="page" w:tblpX="1937" w:tblpY="408"/>
        <w:tblOverlap w:val="never"/>
        <w:tblW w:w="4848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2809"/>
        <w:gridCol w:w="1227"/>
        <w:gridCol w:w="1214"/>
        <w:gridCol w:w="2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植物摆放位置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型号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大堂正大门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特大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发财树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客用电梯厅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鸭脚木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一楼前台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一楼大堂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藤萝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一楼大堂吧和包间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一楼全日制餐厅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一楼宴会厅廊道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大叶绿箩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一楼小会议室（4个）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藤萝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二楼零点餐厅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二楼室内开放公共区域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八角金盘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二楼休闲卡座区域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八角金盘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二楼棋牌室包间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二楼中餐厅包间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二楼棋牌室公共通道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二楼中餐包间公共通道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客用公共用卫生间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绿萝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客房套房植物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客房行政套房书桌绿植（工艺造景）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茉莉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客房植物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铂金钻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客房区域楼层公共通道（3—7层）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鸭脚木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办公区域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大叶绿箩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96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exac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说明及要求：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关于型号“特大”、“大”的说明：“特大”指树高不低于2米，冠幅不小于1米，胸径不小于8厘米。“大”指树高不低于1.4米，冠幅不小于0.7米，胸径不小于6厘米。“小”指高不低于0.4米，冠幅不小于0.2米。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特大号种类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：幸福树，金弹子等；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大号种类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：大叶绿箩、藤萝、巴西木、发财树、金桔、鸭脚木、八角金盘等；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小号种类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：绿萝、茉莉、铂金钻等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。</w:t>
            </w:r>
          </w:p>
        </w:tc>
      </w:tr>
    </w:tbl>
    <w:p>
      <w:pP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2B6916E3"/>
    <w:rsid w:val="2B6916E3"/>
    <w:rsid w:val="2C5D4E38"/>
    <w:rsid w:val="3C3E6615"/>
    <w:rsid w:val="3E3B29E1"/>
    <w:rsid w:val="4968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2024-04-30T08:48:00Z</dcterms:created>
  <dc:creator>WPS_1646913946</dc:creator>
  <cp:lastModifiedBy>WPS_1646913946</cp:lastModifiedBy>
  <dcterms:modified xsi:type="dcterms:W3CDTF">2024-04-30T08:50:02Z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DFBB600BFFE446F0B802B57553F17B35_11</vt:lpwstr>
  </property>
</Properties>
</file>