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38544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</w:p>
    <w:p w14:paraId="743314C0">
      <w:pPr>
        <w:jc w:val="left"/>
        <w:rPr>
          <w:sz w:val="44"/>
          <w:szCs w:val="44"/>
        </w:rPr>
      </w:pPr>
    </w:p>
    <w:p w14:paraId="794533F5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</w:p>
    <w:p w14:paraId="6EC020AC">
      <w:pPr>
        <w:jc w:val="center"/>
        <w:rPr>
          <w:rFonts w:hint="default" w:eastAsiaTheme="minor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砂土装袋机采购合同</w:t>
      </w:r>
    </w:p>
    <w:p w14:paraId="0334F964"/>
    <w:p w14:paraId="31B40056"/>
    <w:p w14:paraId="0FD2FEBE"/>
    <w:p w14:paraId="45B10FEB"/>
    <w:p w14:paraId="0ED50360"/>
    <w:p w14:paraId="6B0E27BC"/>
    <w:p w14:paraId="7C32F4F8"/>
    <w:p w14:paraId="590215BC">
      <w:pPr>
        <w:ind w:firstLine="1800" w:firstLineChars="600"/>
        <w:rPr>
          <w:sz w:val="30"/>
          <w:szCs w:val="30"/>
        </w:rPr>
      </w:pPr>
      <w:r>
        <w:rPr>
          <w:rFonts w:hint="eastAsia"/>
          <w:sz w:val="30"/>
          <w:szCs w:val="30"/>
        </w:rPr>
        <w:t>甲方（买方）：</w:t>
      </w:r>
      <w:r>
        <w:rPr>
          <w:rFonts w:hint="eastAsia"/>
          <w:sz w:val="30"/>
          <w:szCs w:val="30"/>
          <w:u w:val="single"/>
        </w:rPr>
        <w:t>广汉市</w:t>
      </w:r>
      <w:r>
        <w:rPr>
          <w:rFonts w:hint="eastAsia"/>
          <w:sz w:val="30"/>
          <w:szCs w:val="30"/>
          <w:u w:val="single"/>
          <w:lang w:val="en-US" w:eastAsia="zh-CN"/>
        </w:rPr>
        <w:t>广投建材</w:t>
      </w:r>
      <w:r>
        <w:rPr>
          <w:rFonts w:hint="eastAsia"/>
          <w:sz w:val="30"/>
          <w:szCs w:val="30"/>
          <w:u w:val="single"/>
        </w:rPr>
        <w:t>有限公司</w:t>
      </w:r>
    </w:p>
    <w:p w14:paraId="12BDAFA6">
      <w:pPr>
        <w:rPr>
          <w:sz w:val="30"/>
          <w:szCs w:val="30"/>
        </w:rPr>
      </w:pPr>
    </w:p>
    <w:p w14:paraId="6D53216A">
      <w:pPr>
        <w:rPr>
          <w:sz w:val="30"/>
          <w:szCs w:val="30"/>
        </w:rPr>
      </w:pPr>
    </w:p>
    <w:p w14:paraId="579484A9">
      <w:pPr>
        <w:rPr>
          <w:sz w:val="30"/>
          <w:szCs w:val="30"/>
        </w:rPr>
      </w:pPr>
    </w:p>
    <w:p w14:paraId="2FCC1B60">
      <w:pPr>
        <w:ind w:firstLine="1800" w:firstLineChars="600"/>
        <w:rPr>
          <w:rFonts w:hint="default"/>
          <w:sz w:val="30"/>
          <w:szCs w:val="30"/>
          <w:lang w:val="en-US"/>
        </w:rPr>
      </w:pPr>
      <w:r>
        <w:rPr>
          <w:rFonts w:hint="eastAsia"/>
          <w:sz w:val="30"/>
          <w:szCs w:val="30"/>
        </w:rPr>
        <w:t>乙方（卖方）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</w:t>
      </w:r>
    </w:p>
    <w:p w14:paraId="53B2A11B"/>
    <w:p w14:paraId="315275C6"/>
    <w:p w14:paraId="7D410C96"/>
    <w:p w14:paraId="4B0B7200"/>
    <w:p w14:paraId="7DE6B8D0"/>
    <w:p w14:paraId="45013090"/>
    <w:p w14:paraId="754E0A79"/>
    <w:p w14:paraId="46EC6125"/>
    <w:p w14:paraId="018CDE52"/>
    <w:p w14:paraId="122160D7"/>
    <w:p w14:paraId="33D6E1DF"/>
    <w:p w14:paraId="1510991D"/>
    <w:p w14:paraId="29F50A16"/>
    <w:p w14:paraId="55DA92EF"/>
    <w:p w14:paraId="61BEA865"/>
    <w:p w14:paraId="0854B026">
      <w:r>
        <w:rPr>
          <w:rFonts w:hint="eastAsia"/>
        </w:rPr>
        <w:t xml:space="preserve">         </w:t>
      </w:r>
    </w:p>
    <w:p w14:paraId="059F9446">
      <w:pPr>
        <w:ind w:firstLine="5700" w:firstLineChars="1900"/>
        <w:rPr>
          <w:sz w:val="30"/>
          <w:szCs w:val="30"/>
        </w:rPr>
      </w:pPr>
      <w:r>
        <w:rPr>
          <w:rFonts w:hint="eastAsia"/>
          <w:sz w:val="30"/>
          <w:szCs w:val="30"/>
        </w:rPr>
        <w:t>2024年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p w14:paraId="6FB40800">
      <w:pPr>
        <w:rPr>
          <w:rFonts w:asciiTheme="minorEastAsia" w:hAnsiTheme="minorEastAsia" w:cstheme="minorEastAsia"/>
          <w:sz w:val="28"/>
          <w:szCs w:val="28"/>
        </w:rPr>
      </w:pPr>
    </w:p>
    <w:p w14:paraId="55736448"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鉴于甲方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拟购置一台砂土装袋机及其配套设备</w:t>
      </w:r>
      <w:r>
        <w:rPr>
          <w:rFonts w:hint="eastAsia" w:asciiTheme="minorEastAsia" w:hAnsiTheme="minorEastAsia" w:cstheme="minorEastAsia"/>
          <w:sz w:val="28"/>
          <w:szCs w:val="28"/>
        </w:rPr>
        <w:t>，双方经友好协商，依据《中华人民共和国民法典》及相关法律法规，达成如下协议：</w:t>
      </w:r>
    </w:p>
    <w:p w14:paraId="016AA705">
      <w:pPr>
        <w:ind w:firstLine="562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一、产品名称、规格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型号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、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单价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及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金额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</w:p>
    <w:tbl>
      <w:tblPr>
        <w:tblStyle w:val="6"/>
        <w:tblpPr w:leftFromText="180" w:rightFromText="180" w:vertAnchor="text" w:horzAnchor="page" w:tblpX="992" w:tblpY="140"/>
        <w:tblOverlap w:val="never"/>
        <w:tblW w:w="9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082"/>
        <w:gridCol w:w="691"/>
        <w:gridCol w:w="371"/>
        <w:gridCol w:w="339"/>
        <w:gridCol w:w="851"/>
        <w:gridCol w:w="762"/>
        <w:gridCol w:w="4490"/>
      </w:tblGrid>
      <w:tr w14:paraId="0955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69" w:type="dxa"/>
            <w:vAlign w:val="center"/>
          </w:tcPr>
          <w:p w14:paraId="74170AC5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1082" w:type="dxa"/>
            <w:vAlign w:val="center"/>
          </w:tcPr>
          <w:p w14:paraId="7102C3C0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691" w:type="dxa"/>
            <w:vAlign w:val="center"/>
          </w:tcPr>
          <w:p w14:paraId="5ED23243">
            <w:pPr>
              <w:jc w:val="center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371" w:type="dxa"/>
            <w:vAlign w:val="center"/>
          </w:tcPr>
          <w:p w14:paraId="3989A690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39" w:type="dxa"/>
            <w:vAlign w:val="center"/>
          </w:tcPr>
          <w:p w14:paraId="34FBCA70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51" w:type="dxa"/>
            <w:vAlign w:val="center"/>
          </w:tcPr>
          <w:p w14:paraId="2C27CBA1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762" w:type="dxa"/>
            <w:vAlign w:val="center"/>
          </w:tcPr>
          <w:p w14:paraId="5E60EC50">
            <w:pPr>
              <w:jc w:val="center"/>
            </w:pPr>
            <w:r>
              <w:rPr>
                <w:rFonts w:hint="eastAsia"/>
              </w:rPr>
              <w:t>总金额</w:t>
            </w:r>
          </w:p>
        </w:tc>
        <w:tc>
          <w:tcPr>
            <w:tcW w:w="4490" w:type="dxa"/>
            <w:vAlign w:val="center"/>
          </w:tcPr>
          <w:p w14:paraId="10A46FA8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14:paraId="101D8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69" w:type="dxa"/>
            <w:vAlign w:val="center"/>
          </w:tcPr>
          <w:p w14:paraId="641A7C8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装袋机</w:t>
            </w:r>
          </w:p>
        </w:tc>
        <w:tc>
          <w:tcPr>
            <w:tcW w:w="1082" w:type="dxa"/>
            <w:vAlign w:val="center"/>
          </w:tcPr>
          <w:p w14:paraId="26643C49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单仓称重</w:t>
            </w:r>
          </w:p>
        </w:tc>
        <w:tc>
          <w:tcPr>
            <w:tcW w:w="691" w:type="dxa"/>
            <w:vAlign w:val="center"/>
          </w:tcPr>
          <w:p w14:paraId="635F7FD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71" w:type="dxa"/>
            <w:vAlign w:val="center"/>
          </w:tcPr>
          <w:p w14:paraId="41A90F25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台</w:t>
            </w:r>
          </w:p>
        </w:tc>
        <w:tc>
          <w:tcPr>
            <w:tcW w:w="339" w:type="dxa"/>
            <w:vAlign w:val="center"/>
          </w:tcPr>
          <w:p w14:paraId="6FA19120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1" w:type="dxa"/>
            <w:vAlign w:val="center"/>
          </w:tcPr>
          <w:p w14:paraId="248C3D2D"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1DDB8F90"/>
        </w:tc>
        <w:tc>
          <w:tcPr>
            <w:tcW w:w="4490" w:type="dxa"/>
            <w:vAlign w:val="center"/>
          </w:tcPr>
          <w:p w14:paraId="4654AEA8">
            <w:pPr>
              <w:tabs>
                <w:tab w:val="center" w:pos="2102"/>
              </w:tabs>
              <w:spacing w:before="24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全部380电压、3千瓦全铜电机、0.5千瓦全铜振动器、1-36转铜齿轮减速机、铲车上料高度2.9米、上料宽度2.7米、卸料高度1.1米、铁板厚度2.8毫米、方管厚度2.5毫米、四个腿子尺寸2.3*1.75米</w:t>
            </w:r>
          </w:p>
        </w:tc>
      </w:tr>
      <w:tr w14:paraId="42C2B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69" w:type="dxa"/>
            <w:vAlign w:val="center"/>
          </w:tcPr>
          <w:p w14:paraId="51ABDFCA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封口机</w:t>
            </w:r>
          </w:p>
        </w:tc>
        <w:tc>
          <w:tcPr>
            <w:tcW w:w="1082" w:type="dxa"/>
            <w:vAlign w:val="center"/>
          </w:tcPr>
          <w:p w14:paraId="33273A7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2.5米</w:t>
            </w:r>
          </w:p>
        </w:tc>
        <w:tc>
          <w:tcPr>
            <w:tcW w:w="691" w:type="dxa"/>
            <w:vAlign w:val="center"/>
          </w:tcPr>
          <w:p w14:paraId="3A2A4406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71" w:type="dxa"/>
            <w:vAlign w:val="center"/>
          </w:tcPr>
          <w:p w14:paraId="66C5711C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套</w:t>
            </w:r>
          </w:p>
        </w:tc>
        <w:tc>
          <w:tcPr>
            <w:tcW w:w="339" w:type="dxa"/>
            <w:vAlign w:val="center"/>
          </w:tcPr>
          <w:p w14:paraId="2D63540E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1" w:type="dxa"/>
            <w:vAlign w:val="center"/>
          </w:tcPr>
          <w:p w14:paraId="01AB70C4"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7F80141D"/>
        </w:tc>
        <w:tc>
          <w:tcPr>
            <w:tcW w:w="4490" w:type="dxa"/>
            <w:vAlign w:val="center"/>
          </w:tcPr>
          <w:p w14:paraId="05773145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GK35-6A型号机头、机头电机0.37千瓦全铜、2.5米摆线针减速机电机0.55千瓦全铜</w:t>
            </w:r>
          </w:p>
        </w:tc>
      </w:tr>
      <w:tr w14:paraId="10BF3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69" w:type="dxa"/>
            <w:vAlign w:val="center"/>
          </w:tcPr>
          <w:p w14:paraId="08B9AA6A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输送机</w:t>
            </w:r>
          </w:p>
        </w:tc>
        <w:tc>
          <w:tcPr>
            <w:tcW w:w="1082" w:type="dxa"/>
            <w:vAlign w:val="center"/>
          </w:tcPr>
          <w:p w14:paraId="3D92A360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5米</w:t>
            </w:r>
          </w:p>
        </w:tc>
        <w:tc>
          <w:tcPr>
            <w:tcW w:w="691" w:type="dxa"/>
            <w:vAlign w:val="center"/>
          </w:tcPr>
          <w:p w14:paraId="45CA567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71" w:type="dxa"/>
            <w:vAlign w:val="center"/>
          </w:tcPr>
          <w:p w14:paraId="1A992FE4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条</w:t>
            </w:r>
          </w:p>
        </w:tc>
        <w:tc>
          <w:tcPr>
            <w:tcW w:w="339" w:type="dxa"/>
            <w:vAlign w:val="center"/>
          </w:tcPr>
          <w:p w14:paraId="6D73A5E7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1" w:type="dxa"/>
            <w:vAlign w:val="center"/>
          </w:tcPr>
          <w:p w14:paraId="67A93366"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44569B61"/>
        </w:tc>
        <w:tc>
          <w:tcPr>
            <w:tcW w:w="4490" w:type="dxa"/>
            <w:vAlign w:val="center"/>
          </w:tcPr>
          <w:p w14:paraId="1D204A11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5米输送基本高度1.5米升高2.2米手摇升高、皮带60公分宽、四轮移动、3千瓦全铜电机</w:t>
            </w:r>
          </w:p>
        </w:tc>
      </w:tr>
      <w:tr w14:paraId="78E99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69" w:type="dxa"/>
            <w:vAlign w:val="center"/>
          </w:tcPr>
          <w:p w14:paraId="6B52B3C9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气泵</w:t>
            </w:r>
          </w:p>
        </w:tc>
        <w:tc>
          <w:tcPr>
            <w:tcW w:w="1082" w:type="dxa"/>
            <w:vAlign w:val="center"/>
          </w:tcPr>
          <w:p w14:paraId="26717DFB">
            <w:pPr>
              <w:tabs>
                <w:tab w:val="center" w:pos="433"/>
              </w:tabs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0.25升</w:t>
            </w:r>
          </w:p>
        </w:tc>
        <w:tc>
          <w:tcPr>
            <w:tcW w:w="691" w:type="dxa"/>
            <w:vAlign w:val="center"/>
          </w:tcPr>
          <w:p w14:paraId="7F362AFE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71" w:type="dxa"/>
            <w:vAlign w:val="center"/>
          </w:tcPr>
          <w:p w14:paraId="7529901A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台</w:t>
            </w:r>
          </w:p>
        </w:tc>
        <w:tc>
          <w:tcPr>
            <w:tcW w:w="339" w:type="dxa"/>
            <w:vAlign w:val="center"/>
          </w:tcPr>
          <w:p w14:paraId="3802B78C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1" w:type="dxa"/>
            <w:vAlign w:val="center"/>
          </w:tcPr>
          <w:p w14:paraId="6EEBCB70"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2392C40C"/>
        </w:tc>
        <w:tc>
          <w:tcPr>
            <w:tcW w:w="4490" w:type="dxa"/>
            <w:vAlign w:val="center"/>
          </w:tcPr>
          <w:p w14:paraId="4899CB29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0.25/8/70型号压力容量、2.2千瓦全铜电机、双缸泵头</w:t>
            </w:r>
          </w:p>
        </w:tc>
      </w:tr>
      <w:tr w14:paraId="639CA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69" w:type="dxa"/>
            <w:vAlign w:val="center"/>
          </w:tcPr>
          <w:p w14:paraId="219172BF">
            <w:pPr>
              <w:rPr>
                <w:rFonts w:hint="eastAsia"/>
                <w:lang w:eastAsia="zh-CN"/>
              </w:rPr>
            </w:pPr>
          </w:p>
        </w:tc>
        <w:tc>
          <w:tcPr>
            <w:tcW w:w="1082" w:type="dxa"/>
            <w:vAlign w:val="center"/>
          </w:tcPr>
          <w:p w14:paraId="6EA13281">
            <w:pPr>
              <w:tabs>
                <w:tab w:val="center" w:pos="433"/>
              </w:tabs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691" w:type="dxa"/>
            <w:vAlign w:val="center"/>
          </w:tcPr>
          <w:p w14:paraId="3F437F7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71" w:type="dxa"/>
            <w:vAlign w:val="center"/>
          </w:tcPr>
          <w:p w14:paraId="27675A8B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339" w:type="dxa"/>
            <w:vAlign w:val="center"/>
          </w:tcPr>
          <w:p w14:paraId="257E0168">
            <w:pPr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 w14:paraId="4A5AA447"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31F67CCF"/>
        </w:tc>
        <w:tc>
          <w:tcPr>
            <w:tcW w:w="4490" w:type="dxa"/>
            <w:vAlign w:val="center"/>
          </w:tcPr>
          <w:p w14:paraId="5C7BA6F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含税、含运费</w:t>
            </w:r>
          </w:p>
        </w:tc>
      </w:tr>
      <w:tr w14:paraId="59FB5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755" w:type="dxa"/>
            <w:gridSpan w:val="8"/>
            <w:vAlign w:val="center"/>
          </w:tcPr>
          <w:p w14:paraId="44D81EF9">
            <w:r>
              <w:rPr>
                <w:rFonts w:hint="eastAsia"/>
              </w:rPr>
              <w:t xml:space="preserve">合计（人民币大写）                                    </w:t>
            </w:r>
            <w:r>
              <w:rPr>
                <w:rFonts w:hint="eastAsia"/>
                <w:lang w:val="en-US" w:eastAsia="zh-CN"/>
              </w:rPr>
              <w:t>¥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 xml:space="preserve">元      </w:t>
            </w:r>
          </w:p>
        </w:tc>
      </w:tr>
    </w:tbl>
    <w:p w14:paraId="3C71B666">
      <w:pPr>
        <w:ind w:firstLine="562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二、质量要求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：</w:t>
      </w:r>
    </w:p>
    <w:p w14:paraId="55C6D5AC">
      <w:pPr>
        <w:ind w:firstLine="560" w:firstLineChars="200"/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乙方需提供产品合格证书等相关证明文件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 w14:paraId="3E6D15E9">
      <w:pPr>
        <w:ind w:firstLine="560" w:firstLineChars="200"/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1、运输方式：物流、配货。                                         </w:t>
      </w:r>
    </w:p>
    <w:p w14:paraId="259D5988">
      <w:pPr>
        <w:ind w:firstLine="560" w:firstLineChars="200"/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2、验收标准：产品配置须达到以上明细中备注的要求，按照产品出库清单或装货清单卸货前当场验收。 </w:t>
      </w:r>
    </w:p>
    <w:p w14:paraId="179210F1">
      <w:pPr>
        <w:ind w:firstLine="560" w:firstLineChars="200"/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3、随机备品、配件工具数量及供应方法：随机工具，随机同到。</w:t>
      </w:r>
    </w:p>
    <w:p w14:paraId="66502E51">
      <w:pPr>
        <w:ind w:firstLine="560" w:firstLineChars="200"/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5、质保：电机、减速机、振动器、质保两年来回费用厂家承担，电器易损件除外。</w:t>
      </w:r>
    </w:p>
    <w:p w14:paraId="5C454CAE">
      <w:pPr>
        <w:spacing w:line="560" w:lineRule="exact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三、设备总价及结算方式</w:t>
      </w:r>
    </w:p>
    <w:p w14:paraId="200AF4E1">
      <w:pPr>
        <w:ind w:firstLine="560" w:firstLineChars="200"/>
        <w:jc w:val="both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6156D37B">
      <w:pPr>
        <w:numPr>
          <w:ilvl w:val="0"/>
          <w:numId w:val="1"/>
        </w:numPr>
        <w:ind w:left="280" w:leftChars="0" w:firstLine="0" w:firstLineChars="0"/>
        <w:jc w:val="both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设备</w:t>
      </w:r>
      <w:r>
        <w:rPr>
          <w:rFonts w:hint="eastAsia"/>
          <w:sz w:val="28"/>
          <w:szCs w:val="28"/>
          <w:u w:val="none"/>
          <w:lang w:val="en-US" w:eastAsia="zh-CN"/>
        </w:rPr>
        <w:t>总费用合计：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元，大写：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u w:val="none"/>
          <w:lang w:val="en-US" w:eastAsia="zh-CN"/>
        </w:rPr>
        <w:t>；</w:t>
      </w:r>
    </w:p>
    <w:p w14:paraId="45CAFB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2. 合同签订后20个工作日内完成设备运输安装。</w:t>
      </w:r>
    </w:p>
    <w:p w14:paraId="6C3013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3. 结算方式：签订合同后，乙方按照甲方要求的时间内完成设备运输与安装。设备验收通过后，由乙方向甲方</w:t>
      </w:r>
      <w:r>
        <w:rPr>
          <w:rFonts w:hint="default"/>
          <w:sz w:val="28"/>
          <w:szCs w:val="28"/>
          <w:u w:val="none"/>
          <w:lang w:val="en-US" w:eastAsia="zh-CN"/>
        </w:rPr>
        <w:t>提交</w:t>
      </w:r>
      <w:r>
        <w:rPr>
          <w:rFonts w:hint="eastAsia"/>
          <w:sz w:val="28"/>
          <w:szCs w:val="28"/>
          <w:u w:val="none"/>
          <w:lang w:val="en-US" w:eastAsia="zh-CN"/>
        </w:rPr>
        <w:t>相应请款资料</w:t>
      </w:r>
      <w:r>
        <w:rPr>
          <w:rFonts w:hint="default"/>
          <w:sz w:val="28"/>
          <w:szCs w:val="28"/>
          <w:u w:val="none"/>
          <w:lang w:val="en-US" w:eastAsia="zh-CN"/>
        </w:rPr>
        <w:t>和</w:t>
      </w:r>
      <w:r>
        <w:rPr>
          <w:rFonts w:hint="eastAsia"/>
          <w:sz w:val="28"/>
          <w:szCs w:val="28"/>
          <w:u w:val="none"/>
          <w:lang w:val="en-US" w:eastAsia="zh-CN"/>
        </w:rPr>
        <w:t>等额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>增值税专用</w:t>
      </w:r>
      <w:r>
        <w:rPr>
          <w:rFonts w:hint="default"/>
          <w:sz w:val="28"/>
          <w:szCs w:val="28"/>
          <w:u w:val="none"/>
          <w:lang w:val="en-US" w:eastAsia="zh-CN"/>
        </w:rPr>
        <w:t>发票</w:t>
      </w:r>
      <w:r>
        <w:rPr>
          <w:rFonts w:hint="eastAsia"/>
          <w:sz w:val="28"/>
          <w:szCs w:val="28"/>
          <w:u w:val="none"/>
          <w:lang w:val="en-US" w:eastAsia="zh-CN"/>
        </w:rPr>
        <w:t>（13%）</w:t>
      </w:r>
      <w:r>
        <w:rPr>
          <w:rFonts w:hint="default"/>
          <w:sz w:val="28"/>
          <w:szCs w:val="28"/>
          <w:u w:val="none"/>
          <w:lang w:val="en-US" w:eastAsia="zh-CN"/>
        </w:rPr>
        <w:t>后</w:t>
      </w:r>
      <w:r>
        <w:rPr>
          <w:rFonts w:hint="eastAsia"/>
          <w:sz w:val="28"/>
          <w:szCs w:val="28"/>
          <w:u w:val="none"/>
          <w:lang w:val="en-US" w:eastAsia="zh-CN"/>
        </w:rPr>
        <w:t>，甲方于</w:t>
      </w:r>
      <w:r>
        <w:rPr>
          <w:rFonts w:hint="default"/>
          <w:sz w:val="28"/>
          <w:szCs w:val="28"/>
          <w:u w:val="none"/>
          <w:lang w:val="en-US" w:eastAsia="zh-CN"/>
        </w:rPr>
        <w:t>10个工作日内一次性付清。</w:t>
      </w:r>
    </w:p>
    <w:p w14:paraId="5B4DA4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4.支付方式为：</w:t>
      </w:r>
      <w:r>
        <w:rPr>
          <w:rFonts w:hint="eastAsia"/>
          <w:sz w:val="28"/>
          <w:szCs w:val="28"/>
          <w:u w:val="single"/>
          <w:lang w:val="en-US" w:eastAsia="zh-CN"/>
        </w:rPr>
        <w:t>电汇</w:t>
      </w:r>
      <w:r>
        <w:rPr>
          <w:rFonts w:hint="eastAsia"/>
          <w:sz w:val="28"/>
          <w:szCs w:val="28"/>
          <w:u w:val="none"/>
          <w:lang w:val="en-US" w:eastAsia="zh-CN"/>
        </w:rPr>
        <w:t>。</w:t>
      </w:r>
    </w:p>
    <w:p w14:paraId="1D535283">
      <w:pPr>
        <w:spacing w:line="560" w:lineRule="exact"/>
        <w:ind w:firstLine="562" w:firstLineChars="2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四、违约责任</w:t>
      </w:r>
    </w:p>
    <w:p w14:paraId="0280CE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1.乙</w:t>
      </w:r>
      <w:r>
        <w:rPr>
          <w:rFonts w:hint="eastAsia" w:ascii="宋体" w:hAnsi="宋体" w:eastAsia="宋体" w:cs="宋体"/>
          <w:sz w:val="28"/>
          <w:szCs w:val="28"/>
        </w:rPr>
        <w:t>方未在合同约定的交货期限内交付货物，每延误一日，应按合同总金额的千分之三向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</w:t>
      </w:r>
      <w:r>
        <w:rPr>
          <w:rFonts w:hint="eastAsia" w:ascii="宋体" w:hAnsi="宋体" w:eastAsia="宋体" w:cs="宋体"/>
          <w:sz w:val="28"/>
          <w:szCs w:val="28"/>
        </w:rPr>
        <w:t>方支付违约金；</w:t>
      </w:r>
    </w:p>
    <w:p w14:paraId="0C7A68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2.乙方</w:t>
      </w:r>
      <w:r>
        <w:rPr>
          <w:rFonts w:hint="eastAsia" w:ascii="宋体" w:hAnsi="宋体" w:eastAsia="宋体" w:cs="宋体"/>
          <w:sz w:val="28"/>
          <w:szCs w:val="28"/>
        </w:rPr>
        <w:t>所交付货物的质量、规格、数量等不符合合同约定标准的，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甲方须</w:t>
      </w:r>
      <w:r>
        <w:rPr>
          <w:rFonts w:hint="eastAsia" w:ascii="宋体" w:hAnsi="宋体" w:eastAsia="宋体" w:cs="宋体"/>
          <w:sz w:val="28"/>
          <w:szCs w:val="28"/>
        </w:rPr>
        <w:t>指定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乙方在</w:t>
      </w:r>
      <w:r>
        <w:rPr>
          <w:rFonts w:hint="eastAsia" w:ascii="宋体" w:hAnsi="宋体" w:eastAsia="宋体" w:cs="宋体"/>
          <w:sz w:val="28"/>
          <w:szCs w:val="28"/>
        </w:rPr>
        <w:t>合理期限内无偿更换、补足或采取其他补救措施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0C1E5961">
      <w:pPr>
        <w:spacing w:line="560" w:lineRule="exact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、合同生效</w:t>
      </w:r>
    </w:p>
    <w:p w14:paraId="6E6A2A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1、本合同如有未尽事宜，可通过协商签订补充合同，补充合同与本合同具同等效力。补充合同内容与本合同内容冲突的，以补充合同为准。</w:t>
      </w:r>
    </w:p>
    <w:p w14:paraId="7A38BF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2、本合同壹式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肆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份，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甲方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份、乙方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sz w:val="28"/>
          <w:szCs w:val="28"/>
        </w:rPr>
        <w:t xml:space="preserve">。 </w:t>
      </w:r>
    </w:p>
    <w:p w14:paraId="1CD5B2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3、本合同如因不可抗力等原因无法继续履行时，甲、乙双方可以依法主张解除合同，并及时书面通知对方。</w:t>
      </w:r>
    </w:p>
    <w:p w14:paraId="19B99E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default" w:ascii="宋体" w:hAnsi="宋体" w:eastAsia="宋体" w:cs="宋体"/>
          <w:sz w:val="28"/>
          <w:szCs w:val="28"/>
        </w:rPr>
      </w:pPr>
      <w:r>
        <w:rPr>
          <w:rFonts w:hint="default" w:ascii="宋体" w:hAnsi="宋体" w:cs="宋体"/>
          <w:sz w:val="28"/>
          <w:szCs w:val="28"/>
        </w:rPr>
        <w:t>4、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甲乙</w:t>
      </w:r>
      <w:r>
        <w:rPr>
          <w:rFonts w:hint="default" w:ascii="宋体" w:hAnsi="宋体" w:cs="宋体"/>
          <w:sz w:val="28"/>
          <w:szCs w:val="28"/>
        </w:rPr>
        <w:t>双方如需书面联系，均可釆用邮件、函件、电子邮箱方式。</w:t>
      </w:r>
    </w:p>
    <w:p w14:paraId="24A604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60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备注：</w:t>
      </w:r>
      <w:r>
        <w:rPr>
          <w:rFonts w:hint="eastAsia"/>
          <w:b/>
          <w:bCs/>
          <w:sz w:val="28"/>
          <w:szCs w:val="28"/>
          <w:lang w:val="en-US" w:eastAsia="zh-CN"/>
        </w:rPr>
        <w:t>乙方</w:t>
      </w:r>
      <w:r>
        <w:rPr>
          <w:rFonts w:hint="eastAsia"/>
          <w:b/>
          <w:bCs/>
          <w:sz w:val="28"/>
          <w:szCs w:val="28"/>
        </w:rPr>
        <w:t>负责把货物送到</w:t>
      </w:r>
      <w:r>
        <w:rPr>
          <w:rFonts w:hint="eastAsia"/>
          <w:b/>
          <w:bCs/>
          <w:sz w:val="28"/>
          <w:szCs w:val="28"/>
          <w:lang w:val="en-US" w:eastAsia="zh-CN"/>
        </w:rPr>
        <w:t>甲</w:t>
      </w:r>
      <w:r>
        <w:rPr>
          <w:rFonts w:hint="eastAsia"/>
          <w:b/>
          <w:bCs/>
          <w:sz w:val="28"/>
          <w:szCs w:val="28"/>
        </w:rPr>
        <w:t>方指定现场</w:t>
      </w:r>
      <w:r>
        <w:rPr>
          <w:rFonts w:hint="eastAsia"/>
          <w:b/>
          <w:bCs/>
          <w:sz w:val="28"/>
          <w:szCs w:val="28"/>
          <w:lang w:eastAsia="zh-CN"/>
        </w:rPr>
        <w:t>（广汉市高新建材加工厂），</w:t>
      </w:r>
      <w:r>
        <w:rPr>
          <w:rFonts w:hint="eastAsia"/>
          <w:b/>
          <w:bCs/>
          <w:sz w:val="28"/>
          <w:szCs w:val="28"/>
        </w:rPr>
        <w:t>乙方自行卸车</w:t>
      </w:r>
      <w:r>
        <w:rPr>
          <w:rFonts w:hint="eastAsia"/>
          <w:b/>
          <w:bCs/>
          <w:sz w:val="28"/>
          <w:szCs w:val="28"/>
          <w:lang w:eastAsia="zh-CN"/>
        </w:rPr>
        <w:t>。</w:t>
      </w:r>
    </w:p>
    <w:p w14:paraId="6DDDF47D">
      <w:pPr>
        <w:spacing w:line="560" w:lineRule="exac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以下无正文</w:t>
      </w:r>
    </w:p>
    <w:p w14:paraId="1A6188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600"/>
        <w:rPr>
          <w:rFonts w:hint="eastAsia"/>
          <w:b/>
          <w:bCs/>
          <w:sz w:val="28"/>
          <w:szCs w:val="28"/>
          <w:lang w:eastAsia="zh-CN"/>
        </w:rPr>
      </w:pPr>
    </w:p>
    <w:p w14:paraId="70D044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600"/>
        <w:rPr>
          <w:rFonts w:hint="eastAsia"/>
          <w:b/>
          <w:bCs/>
          <w:sz w:val="28"/>
          <w:szCs w:val="28"/>
          <w:lang w:eastAsia="zh-CN"/>
        </w:rPr>
      </w:pPr>
    </w:p>
    <w:p w14:paraId="15EDE1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600"/>
        <w:rPr>
          <w:rFonts w:hint="eastAsia"/>
          <w:sz w:val="30"/>
        </w:rPr>
      </w:pPr>
      <w:r>
        <w:rPr>
          <w:rFonts w:hint="eastAsia"/>
          <w:sz w:val="30"/>
        </w:rPr>
        <w:t>甲方：</w:t>
      </w:r>
      <w:r>
        <w:rPr>
          <w:rFonts w:hint="eastAsia"/>
          <w:sz w:val="28"/>
          <w:szCs w:val="28"/>
          <w:u w:val="single"/>
          <w:lang w:val="en-US" w:eastAsia="zh-CN"/>
        </w:rPr>
        <w:t>广汉市广投建材</w:t>
      </w:r>
      <w:r>
        <w:rPr>
          <w:rFonts w:hint="eastAsia"/>
          <w:sz w:val="28"/>
          <w:szCs w:val="28"/>
          <w:u w:val="single"/>
          <w:lang w:eastAsia="zh-CN"/>
        </w:rPr>
        <w:t>有限公司</w:t>
      </w:r>
      <w:r>
        <w:rPr>
          <w:rFonts w:hint="eastAsia"/>
          <w:sz w:val="30"/>
          <w:lang w:val="en-US" w:eastAsia="zh-CN"/>
        </w:rPr>
        <w:t xml:space="preserve">                                               </w:t>
      </w:r>
    </w:p>
    <w:p w14:paraId="34C05D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szCs w:val="21"/>
        </w:rPr>
      </w:pPr>
      <w:r>
        <w:rPr>
          <w:rFonts w:hint="eastAsia"/>
          <w:sz w:val="30"/>
        </w:rPr>
        <w:t>法定代表人或授权代理人：</w:t>
      </w:r>
      <w:r>
        <w:rPr>
          <w:rFonts w:hint="eastAsia"/>
          <w:szCs w:val="21"/>
        </w:rPr>
        <w:t xml:space="preserve">                     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rFonts w:hint="eastAsia"/>
          <w:szCs w:val="21"/>
        </w:rPr>
        <w:t xml:space="preserve">                                     </w:t>
      </w:r>
    </w:p>
    <w:p w14:paraId="350A2A5B">
      <w:pPr>
        <w:keepNext w:val="0"/>
        <w:keepLines w:val="0"/>
        <w:pageBreakBefore w:val="0"/>
        <w:tabs>
          <w:tab w:val="left" w:pos="5145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6000" w:right="1200" w:hanging="6000" w:hangingChars="2000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</w:rPr>
        <w:t>开户行</w:t>
      </w:r>
      <w:r>
        <w:rPr>
          <w:rFonts w:hint="eastAsia"/>
          <w:sz w:val="30"/>
          <w:lang w:val="en-US" w:eastAsia="zh-CN"/>
        </w:rPr>
        <w:t>:</w:t>
      </w:r>
      <w:r>
        <w:rPr>
          <w:rFonts w:hint="eastAsia"/>
          <w:sz w:val="30"/>
          <w:u w:val="single"/>
          <w:lang w:val="en-US" w:eastAsia="zh-CN"/>
        </w:rPr>
        <w:t>长城华西银行广汉支行</w:t>
      </w:r>
      <w:r>
        <w:rPr>
          <w:rFonts w:hint="eastAsia"/>
          <w:sz w:val="30"/>
          <w:lang w:val="en-US" w:eastAsia="zh-CN"/>
        </w:rPr>
        <w:t xml:space="preserve">        </w:t>
      </w:r>
      <w:r>
        <w:rPr>
          <w:rFonts w:hint="eastAsia"/>
          <w:sz w:val="30"/>
          <w:szCs w:val="30"/>
          <w:lang w:val="en-US" w:eastAsia="zh-CN"/>
        </w:rPr>
        <w:t xml:space="preserve">            </w:t>
      </w:r>
    </w:p>
    <w:p w14:paraId="5E07EB78">
      <w:pPr>
        <w:rPr>
          <w:rFonts w:hint="default"/>
          <w:sz w:val="30"/>
          <w:lang w:val="en-US" w:eastAsia="zh-CN"/>
        </w:rPr>
      </w:pPr>
      <w:r>
        <w:rPr>
          <w:rFonts w:hint="eastAsia"/>
          <w:sz w:val="30"/>
        </w:rPr>
        <w:t>账号</w:t>
      </w:r>
      <w:r>
        <w:rPr>
          <w:rFonts w:hint="eastAsia"/>
          <w:sz w:val="30"/>
          <w:lang w:val="en-US" w:eastAsia="zh-CN"/>
        </w:rPr>
        <w:t>:</w:t>
      </w:r>
      <w:r>
        <w:rPr>
          <w:rFonts w:hint="eastAsia"/>
          <w:sz w:val="30"/>
          <w:u w:val="single"/>
          <w:lang w:val="en-US" w:eastAsia="zh-CN"/>
        </w:rPr>
        <w:t>1107170000001533</w:t>
      </w:r>
    </w:p>
    <w:p w14:paraId="3CCBEB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/>
          <w:sz w:val="30"/>
          <w:szCs w:val="22"/>
          <w:lang w:val="en-US" w:eastAsia="zh-CN"/>
        </w:rPr>
      </w:pPr>
      <w:r>
        <w:rPr>
          <w:rFonts w:hint="eastAsia"/>
          <w:sz w:val="30"/>
          <w:lang w:val="en-US" w:eastAsia="zh-CN"/>
        </w:rPr>
        <w:t>税号</w:t>
      </w:r>
      <w:r>
        <w:rPr>
          <w:rFonts w:hint="eastAsia"/>
          <w:sz w:val="30"/>
          <w:u w:val="single"/>
          <w:lang w:val="en-US" w:eastAsia="zh-CN"/>
        </w:rPr>
        <w:t>91510681MAD792KU4G</w:t>
      </w:r>
    </w:p>
    <w:p w14:paraId="35EDAC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/>
          <w:sz w:val="30"/>
          <w:szCs w:val="22"/>
          <w:lang w:val="en-US" w:eastAsia="zh-CN"/>
        </w:rPr>
      </w:pPr>
    </w:p>
    <w:p w14:paraId="352496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600"/>
        <w:rPr>
          <w:rFonts w:hint="eastAsia"/>
          <w:sz w:val="30"/>
        </w:rPr>
      </w:pPr>
      <w:r>
        <w:rPr>
          <w:rFonts w:hint="eastAsia"/>
          <w:sz w:val="30"/>
        </w:rPr>
        <w:t>乙方：</w:t>
      </w:r>
      <w:r>
        <w:rPr>
          <w:rFonts w:hint="eastAsia"/>
          <w:sz w:val="30"/>
          <w:lang w:val="en-US" w:eastAsia="zh-CN"/>
        </w:rPr>
        <w:t xml:space="preserve">                              </w:t>
      </w:r>
    </w:p>
    <w:p w14:paraId="00CE63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szCs w:val="21"/>
        </w:rPr>
      </w:pPr>
      <w:r>
        <w:rPr>
          <w:rFonts w:hint="eastAsia"/>
          <w:sz w:val="30"/>
        </w:rPr>
        <w:t>法定代表人或授权代理人：</w:t>
      </w:r>
      <w:r>
        <w:rPr>
          <w:rFonts w:hint="eastAsia"/>
          <w:szCs w:val="21"/>
        </w:rPr>
        <w:t xml:space="preserve">  </w:t>
      </w:r>
      <w:r>
        <w:rPr>
          <w:rFonts w:hint="eastAsia"/>
          <w:sz w:val="30"/>
        </w:rPr>
        <w:t xml:space="preserve">              </w:t>
      </w:r>
      <w:r>
        <w:rPr>
          <w:rFonts w:hint="eastAsia"/>
          <w:szCs w:val="21"/>
        </w:rPr>
        <w:t xml:space="preserve">                             </w:t>
      </w:r>
    </w:p>
    <w:p w14:paraId="7363DE6F">
      <w:pPr>
        <w:keepNext w:val="0"/>
        <w:keepLines w:val="0"/>
        <w:pageBreakBefore w:val="0"/>
        <w:tabs>
          <w:tab w:val="left" w:pos="5145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6000" w:right="1200" w:hanging="6000" w:hangingChars="2000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</w:rPr>
        <w:t>开户行</w:t>
      </w:r>
      <w:r>
        <w:rPr>
          <w:rFonts w:hint="eastAsia"/>
          <w:szCs w:val="21"/>
        </w:rPr>
        <w:t>：</w:t>
      </w:r>
      <w:r>
        <w:rPr>
          <w:rFonts w:hint="eastAsia"/>
          <w:sz w:val="30"/>
          <w:szCs w:val="30"/>
          <w:lang w:val="en-US" w:eastAsia="zh-CN"/>
        </w:rPr>
        <w:t xml:space="preserve">               </w:t>
      </w:r>
    </w:p>
    <w:p w14:paraId="6B3841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800" w:hanging="4800" w:hangingChars="1600"/>
        <w:rPr>
          <w:rFonts w:hint="default" w:eastAsia="宋体"/>
          <w:sz w:val="30"/>
          <w:lang w:val="en-US" w:eastAsia="zh-CN"/>
        </w:rPr>
      </w:pPr>
      <w:r>
        <w:rPr>
          <w:rFonts w:hint="eastAsia"/>
          <w:sz w:val="30"/>
        </w:rPr>
        <w:t>账号</w:t>
      </w:r>
      <w:r>
        <w:rPr>
          <w:rFonts w:hint="eastAsia"/>
          <w:sz w:val="30"/>
          <w:lang w:eastAsia="zh-CN"/>
        </w:rPr>
        <w:t>：</w:t>
      </w:r>
    </w:p>
    <w:p w14:paraId="104949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800" w:hanging="4800" w:hangingChars="1600"/>
        <w:rPr>
          <w:rFonts w:hint="default" w:eastAsia="宋体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税号：</w:t>
      </w:r>
    </w:p>
    <w:p w14:paraId="053DDF4D">
      <w:pPr>
        <w:spacing w:line="540" w:lineRule="exact"/>
        <w:ind w:firstLine="600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</w:t>
      </w:r>
    </w:p>
    <w:p w14:paraId="0CA40FA4">
      <w:pPr>
        <w:spacing w:line="540" w:lineRule="exact"/>
        <w:ind w:firstLine="3900" w:firstLineChars="1300"/>
        <w:rPr>
          <w:rFonts w:hint="eastAsia"/>
          <w:sz w:val="30"/>
          <w:lang w:val="en-US" w:eastAsia="zh-CN"/>
        </w:rPr>
      </w:pPr>
    </w:p>
    <w:p w14:paraId="6926C03B">
      <w:pPr>
        <w:spacing w:line="540" w:lineRule="exact"/>
        <w:ind w:firstLine="3900" w:firstLineChars="1300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合同签订时间：    年  月  日</w:t>
      </w:r>
    </w:p>
    <w:p w14:paraId="05B8D7E5">
      <w:pPr>
        <w:spacing w:line="560" w:lineRule="exact"/>
        <w:ind w:firstLine="562" w:firstLineChars="200"/>
        <w:rPr>
          <w:rFonts w:hint="eastAsia" w:eastAsiaTheme="minorEastAsia"/>
          <w:b/>
          <w:bCs/>
          <w:sz w:val="28"/>
          <w:szCs w:val="28"/>
          <w:lang w:val="en-US" w:eastAsia="zh-CN"/>
        </w:rPr>
      </w:pPr>
    </w:p>
    <w:p w14:paraId="494DB73B">
      <w:pPr>
        <w:jc w:val="both"/>
        <w:rPr>
          <w:rFonts w:hint="default"/>
          <w:sz w:val="28"/>
          <w:szCs w:val="28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962C37"/>
    <w:multiLevelType w:val="singleLevel"/>
    <w:tmpl w:val="7F962C37"/>
    <w:lvl w:ilvl="0" w:tentative="0">
      <w:start w:val="1"/>
      <w:numFmt w:val="decimal"/>
      <w:suff w:val="space"/>
      <w:lvlText w:val="%1."/>
      <w:lvlJc w:val="left"/>
      <w:pPr>
        <w:ind w:left="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1OWJjYjAyMzEzODJiNGUyYjlkN2Y0NDg2MjY3MzMifQ=="/>
  </w:docVars>
  <w:rsids>
    <w:rsidRoot w:val="4E4C0AB6"/>
    <w:rsid w:val="002011C5"/>
    <w:rsid w:val="004F7D92"/>
    <w:rsid w:val="008070A4"/>
    <w:rsid w:val="00880BBC"/>
    <w:rsid w:val="00AF562C"/>
    <w:rsid w:val="00C0527F"/>
    <w:rsid w:val="00F21B75"/>
    <w:rsid w:val="00F51125"/>
    <w:rsid w:val="09645F3F"/>
    <w:rsid w:val="0A3F0B59"/>
    <w:rsid w:val="11FF551A"/>
    <w:rsid w:val="124B4C03"/>
    <w:rsid w:val="16842491"/>
    <w:rsid w:val="18345F44"/>
    <w:rsid w:val="18D25736"/>
    <w:rsid w:val="1B5468D6"/>
    <w:rsid w:val="1D4F3366"/>
    <w:rsid w:val="29915199"/>
    <w:rsid w:val="2C35005E"/>
    <w:rsid w:val="31A00764"/>
    <w:rsid w:val="360A01A9"/>
    <w:rsid w:val="3A04587D"/>
    <w:rsid w:val="3B6444A2"/>
    <w:rsid w:val="3E6716F0"/>
    <w:rsid w:val="452D1DC2"/>
    <w:rsid w:val="468A6DA0"/>
    <w:rsid w:val="49432B73"/>
    <w:rsid w:val="4E4C0AB6"/>
    <w:rsid w:val="53BF62DB"/>
    <w:rsid w:val="551572BD"/>
    <w:rsid w:val="57A9177C"/>
    <w:rsid w:val="585A5547"/>
    <w:rsid w:val="586B2D1B"/>
    <w:rsid w:val="5A474988"/>
    <w:rsid w:val="5C79009B"/>
    <w:rsid w:val="60E81729"/>
    <w:rsid w:val="62E96ED1"/>
    <w:rsid w:val="62F67D2C"/>
    <w:rsid w:val="63D95197"/>
    <w:rsid w:val="6A682DD1"/>
    <w:rsid w:val="6D1B4753"/>
    <w:rsid w:val="6DE35AA9"/>
    <w:rsid w:val="72FB0812"/>
    <w:rsid w:val="74BA691F"/>
    <w:rsid w:val="7552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Quote"/>
    <w:basedOn w:val="1"/>
    <w:next w:val="1"/>
    <w:qFormat/>
    <w:uiPriority w:val="0"/>
    <w:rPr>
      <w:rFonts w:ascii="Times New Roman" w:hAnsi="Times New Roman" w:eastAsia="宋体" w:cs="Times New Roman"/>
      <w:i/>
      <w:iCs/>
      <w:color w:val="000000"/>
      <w:sz w:val="21"/>
      <w:lang w:val="en-US" w:eastAsia="zh-CN" w:bidi="ar-SA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1054</Words>
  <Characters>1154</Characters>
  <Lines>7</Lines>
  <Paragraphs>2</Paragraphs>
  <TotalTime>3</TotalTime>
  <ScaleCrop>false</ScaleCrop>
  <LinksUpToDate>false</LinksUpToDate>
  <CharactersWithSpaces>1534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2024-11-22T02:45:00Z</dcterms:created>
  <dc:creator>豆豆的前前</dc:creator>
  <cp:lastModifiedBy>遊走記憶的時間</cp:lastModifiedBy>
  <cp:lastPrinted>2024-11-22T08:40:00Z</cp:lastPrinted>
  <dcterms:modified xsi:type="dcterms:W3CDTF">2024-11-26T02:35:20Z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384AC943162041C0B46427DB9FF9E771_13</vt:lpwstr>
  </property>
</Properties>
</file>