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26849D">
      <w:pPr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  <w:t>附件：</w:t>
      </w:r>
    </w:p>
    <w:p w14:paraId="699203EE"/>
    <w:p w14:paraId="1A89E4DC"/>
    <w:p w14:paraId="5C29206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441F6D08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5B5079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7013FF2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关于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>建材产业园回填土方处置事项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的报价金额为¥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元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/车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（大写：人民币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 。</w:t>
      </w:r>
    </w:p>
    <w:p w14:paraId="4B2A67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CEB60D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D54DEB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注： 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[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自卸货车；满载、未满载均按照满载计算。该费用包括但不限于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完成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本项目所需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的土方费用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以及配套的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人工费、运输费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管理费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等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highlight w:val="none"/>
          <w:lang w:val="en-US" w:eastAsia="zh-CN" w:bidi="ar-SA"/>
        </w:rPr>
        <w:t>]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。</w:t>
      </w:r>
    </w:p>
    <w:p w14:paraId="166AB9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EB317D0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99E4376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6D66F3A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8407553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2EF3B9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BB6B5F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7F9B69E0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7AD8E6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6303F"/>
    <w:rsid w:val="3C463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64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"/>
    <w:basedOn w:val="1"/>
    <w:next w:val="6"/>
    <w:qFormat/>
    <w:uiPriority w:val="0"/>
    <w:pPr>
      <w:ind w:left="100"/>
    </w:pPr>
    <w:rPr>
      <w:rFonts w:ascii="宋体" w:hAnsi="宋体" w:eastAsia="宋体"/>
      <w:szCs w:val="21"/>
    </w:rPr>
  </w:style>
  <w:style w:type="paragraph" w:styleId="6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2024-12-26T08:46:00Z</dcterms:created>
  <dc:creator>WPS_1719461108</dc:creator>
  <cp:lastModifiedBy>WPS_1719461108</cp:lastModifiedBy>
  <dcterms:modified xsi:type="dcterms:W3CDTF">2024-12-26T08:47:24Z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981F1D313A28423EABE7231030940F80_11</vt:lpwstr>
  </property>
</Properties>
</file>