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A6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</w:p>
    <w:p w14:paraId="344CF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sz w:val="44"/>
          <w:szCs w:val="44"/>
        </w:rPr>
      </w:pPr>
    </w:p>
    <w:p w14:paraId="18B61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b/>
          <w:bCs/>
          <w:sz w:val="48"/>
          <w:szCs w:val="48"/>
        </w:rPr>
      </w:pPr>
    </w:p>
    <w:p w14:paraId="30DA30FF">
      <w:pPr>
        <w:pStyle w:val="2"/>
        <w:rPr>
          <w:b/>
          <w:bCs/>
          <w:sz w:val="48"/>
          <w:szCs w:val="48"/>
        </w:rPr>
      </w:pPr>
    </w:p>
    <w:p w14:paraId="1C7A7CA7"/>
    <w:p w14:paraId="27912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彩钢板房</w:t>
      </w:r>
      <w:r>
        <w:rPr>
          <w:rFonts w:hint="eastAsia"/>
          <w:b/>
          <w:bCs/>
          <w:sz w:val="48"/>
          <w:szCs w:val="48"/>
        </w:rPr>
        <w:t>采购合同</w:t>
      </w:r>
    </w:p>
    <w:p w14:paraId="393C6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 w14:paraId="5840E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 w14:paraId="19E6D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 w14:paraId="16FFA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 w14:paraId="4E6D3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 w14:paraId="0E132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 w14:paraId="7AE85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 w14:paraId="5B4CA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1677" w:firstLineChars="559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甲方（买方）：</w:t>
      </w:r>
      <w:r>
        <w:rPr>
          <w:rFonts w:hint="eastAsia"/>
          <w:sz w:val="30"/>
          <w:szCs w:val="30"/>
          <w:u w:val="single"/>
          <w:lang w:val="en-US" w:eastAsia="zh-CN"/>
        </w:rPr>
        <w:t>广汉市弘源建设发展有限公司</w:t>
      </w:r>
    </w:p>
    <w:p w14:paraId="57FEFC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sz w:val="30"/>
          <w:szCs w:val="30"/>
        </w:rPr>
      </w:pPr>
    </w:p>
    <w:p w14:paraId="68421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sz w:val="30"/>
          <w:szCs w:val="30"/>
        </w:rPr>
      </w:pPr>
    </w:p>
    <w:p w14:paraId="02FB1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sz w:val="30"/>
          <w:szCs w:val="30"/>
        </w:rPr>
      </w:pPr>
    </w:p>
    <w:p w14:paraId="306A1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1677" w:firstLineChars="559"/>
        <w:textAlignment w:val="auto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乙方（卖方）：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 </w:t>
      </w:r>
    </w:p>
    <w:p w14:paraId="39639B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 w14:paraId="2FE2C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 w14:paraId="2AA81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 w14:paraId="56359119">
      <w:pPr>
        <w:pStyle w:val="2"/>
      </w:pPr>
    </w:p>
    <w:p w14:paraId="69E3BB9E"/>
    <w:p w14:paraId="76936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700" w:firstLineChars="19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 xml:space="preserve">年  月 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日</w:t>
      </w:r>
    </w:p>
    <w:p w14:paraId="577CD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Theme="minorEastAsia" w:hAnsiTheme="minorEastAsia" w:cstheme="minorEastAsia"/>
          <w:sz w:val="28"/>
          <w:szCs w:val="28"/>
        </w:rPr>
      </w:pPr>
    </w:p>
    <w:p w14:paraId="05E1B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0" w:firstLineChars="200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鉴于甲方</w:t>
      </w:r>
      <w:r>
        <w:rPr>
          <w:rFonts w:asciiTheme="minorEastAsia" w:hAnsiTheme="minorEastAsia" w:cstheme="minorEastAsia"/>
          <w:sz w:val="28"/>
          <w:szCs w:val="28"/>
        </w:rPr>
        <w:t>拟购置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50型泡沫彩钢板材质板房</w:t>
      </w:r>
      <w:r>
        <w:rPr>
          <w:rFonts w:hint="eastAsia" w:asciiTheme="minorEastAsia" w:hAnsiTheme="minorEastAsia" w:cstheme="minorEastAsia"/>
          <w:sz w:val="28"/>
          <w:szCs w:val="28"/>
        </w:rPr>
        <w:t>，双方经友好协商，依据《中华人民共和国民法典》及相关法律法规，达成如下协议：</w:t>
      </w:r>
    </w:p>
    <w:p w14:paraId="41785EA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产品名称、规格型号</w:t>
      </w:r>
    </w:p>
    <w:p w14:paraId="797A85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1.产品名称：50型泡沫彩钢板材质板房。</w:t>
      </w:r>
    </w:p>
    <w:p w14:paraId="69EE7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2.材质要求：具有良好的保温、隔热与一定的防潮性能。</w:t>
      </w:r>
    </w:p>
    <w:p w14:paraId="52ADF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3.尺寸：彩钢板房整体尺寸为6mx3.5mx3m。</w:t>
      </w:r>
    </w:p>
    <w:p w14:paraId="5F0F8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4.面积：67㎡，地板采用建筑木板与钢架结构，尺寸为6mx3m，共18㎡。安装钢制卷帘门2扇，尺寸为3mx3.5m。</w:t>
      </w:r>
    </w:p>
    <w:p w14:paraId="51366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5.地点：弘源公司建筑垃圾转运调配场。</w:t>
      </w:r>
    </w:p>
    <w:p w14:paraId="015FA9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6.安装期限：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20天（日历天）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</w:p>
    <w:p w14:paraId="3849E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7.运输方式：物流、配货。</w:t>
      </w:r>
    </w:p>
    <w:p w14:paraId="1F6C6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2" w:firstLineChars="200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</w:t>
      </w:r>
      <w:r>
        <w:rPr>
          <w:rFonts w:hint="eastAsia"/>
          <w:b/>
          <w:bCs/>
          <w:sz w:val="28"/>
          <w:szCs w:val="28"/>
        </w:rPr>
        <w:t>、设备总价及结算方式</w:t>
      </w:r>
    </w:p>
    <w:p w14:paraId="3F65D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Theme="minorEastAsia" w:hAnsiTheme="minorEastAsia" w:cstheme="minorEastAsia"/>
          <w:sz w:val="28"/>
          <w:szCs w:val="28"/>
        </w:rPr>
        <w:t>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.合同价款：包干价</w:t>
      </w:r>
      <w:r>
        <w:rPr>
          <w:rFonts w:hint="eastAsia" w:ascii="宋体" w:hAnsi="宋体" w:eastAsia="宋体" w:cs="宋体"/>
          <w:sz w:val="28"/>
          <w:szCs w:val="24"/>
          <w:lang w:bidi="ar"/>
        </w:rPr>
        <w:t>。本项目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含税价</w:t>
      </w:r>
      <w:r>
        <w:rPr>
          <w:rFonts w:hint="eastAsia" w:ascii="宋体" w:hAnsi="宋体" w:eastAsia="宋体" w:cs="宋体"/>
          <w:sz w:val="28"/>
          <w:szCs w:val="24"/>
          <w:lang w:bidi="ar"/>
        </w:rPr>
        <w:t>为</w:t>
      </w:r>
      <w:r>
        <w:rPr>
          <w:rFonts w:hint="eastAsia" w:ascii="宋体" w:hAnsi="宋体" w:eastAsia="宋体" w:cs="宋体"/>
          <w:sz w:val="28"/>
          <w:szCs w:val="24"/>
          <w:u w:val="single"/>
          <w:lang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bidi="ar"/>
        </w:rPr>
        <w:t xml:space="preserve">   </w:t>
      </w:r>
      <w:r>
        <w:rPr>
          <w:rFonts w:hint="eastAsia" w:ascii="宋体" w:hAnsi="宋体" w:eastAsia="宋体" w:cs="宋体"/>
          <w:sz w:val="28"/>
          <w:szCs w:val="24"/>
          <w:lang w:bidi="ar"/>
        </w:rPr>
        <w:t>元（大写：</w:t>
      </w:r>
      <w:r>
        <w:rPr>
          <w:rFonts w:hint="eastAsia" w:ascii="宋体" w:hAnsi="宋体" w:eastAsia="宋体" w:cs="宋体"/>
          <w:sz w:val="28"/>
          <w:szCs w:val="24"/>
          <w:u w:val="single"/>
          <w:lang w:bidi="ar"/>
        </w:rPr>
        <w:t xml:space="preserve">  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    </w:t>
      </w:r>
      <w:r>
        <w:rPr>
          <w:rFonts w:hint="eastAsia" w:ascii="宋体" w:hAnsi="宋体" w:eastAsia="宋体" w:cs="宋体"/>
          <w:sz w:val="28"/>
          <w:szCs w:val="24"/>
          <w:lang w:bidi="ar"/>
        </w:rPr>
        <w:t>），其中，不含税价为</w:t>
      </w:r>
      <w:r>
        <w:rPr>
          <w:rFonts w:hint="eastAsia" w:ascii="宋体" w:hAnsi="宋体" w:eastAsia="宋体" w:cs="宋体"/>
          <w:sz w:val="28"/>
          <w:szCs w:val="24"/>
          <w:u w:val="single"/>
          <w:lang w:bidi="ar"/>
        </w:rPr>
        <w:t xml:space="preserve">  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lang w:bidi="ar"/>
        </w:rPr>
        <w:t>元（大写：</w:t>
      </w:r>
      <w:r>
        <w:rPr>
          <w:rFonts w:hint="eastAsia" w:ascii="宋体" w:hAnsi="宋体" w:eastAsia="宋体" w:cs="宋体"/>
          <w:sz w:val="28"/>
          <w:szCs w:val="24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sz w:val="28"/>
          <w:szCs w:val="24"/>
          <w:u w:val="single"/>
          <w:lang w:bidi="ar"/>
        </w:rPr>
        <w:t xml:space="preserve">  </w:t>
      </w:r>
      <w:r>
        <w:rPr>
          <w:rFonts w:hint="eastAsia" w:ascii="宋体" w:hAnsi="宋体" w:eastAsia="宋体" w:cs="宋体"/>
          <w:sz w:val="28"/>
          <w:szCs w:val="24"/>
          <w:lang w:bidi="ar"/>
        </w:rPr>
        <w:t>），税率为</w:t>
      </w:r>
      <w:r>
        <w:rPr>
          <w:rFonts w:hint="eastAsia" w:ascii="宋体" w:hAnsi="宋体" w:eastAsia="宋体" w:cs="宋体"/>
          <w:sz w:val="28"/>
          <w:szCs w:val="24"/>
          <w:u w:val="single"/>
          <w:lang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>1</w:t>
      </w:r>
      <w:r>
        <w:rPr>
          <w:rFonts w:hint="eastAsia" w:ascii="宋体" w:hAnsi="宋体" w:eastAsia="宋体" w:cs="宋体"/>
          <w:sz w:val="28"/>
          <w:szCs w:val="24"/>
          <w:u w:val="single"/>
          <w:lang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lang w:bidi="ar"/>
        </w:rPr>
        <w:t>%。</w:t>
      </w:r>
    </w:p>
    <w:p w14:paraId="100D0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此费用包括实施和完成本项目所需的劳务、管理、材料、设备投入、差旅、税金、利润等一切费用，甲方不再支付其他任何费用。</w:t>
      </w:r>
    </w:p>
    <w:p w14:paraId="6738E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合同签订后20个</w:t>
      </w:r>
      <w:r>
        <w:rPr>
          <w:rFonts w:hint="eastAsia"/>
          <w:sz w:val="28"/>
          <w:szCs w:val="28"/>
          <w:lang w:val="en-US" w:eastAsia="zh-CN"/>
        </w:rPr>
        <w:t>日历天</w:t>
      </w:r>
      <w:r>
        <w:rPr>
          <w:rFonts w:hint="eastAsia"/>
          <w:sz w:val="28"/>
          <w:szCs w:val="28"/>
        </w:rPr>
        <w:t>内完成安装。</w:t>
      </w:r>
    </w:p>
    <w:p w14:paraId="4FD7A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结算方式：</w:t>
      </w:r>
      <w:r>
        <w:rPr>
          <w:rFonts w:hint="eastAsia"/>
          <w:sz w:val="28"/>
          <w:szCs w:val="28"/>
          <w:lang w:val="en-US" w:eastAsia="zh-CN"/>
        </w:rPr>
        <w:t>彩钢板房安装服务完成，经甲方验收通过后，弘源公司于收到发票的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15个工作日内支付该安装服务款的100%。</w:t>
      </w:r>
    </w:p>
    <w:p w14:paraId="74416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560" w:firstLineChars="200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本合同约定价格以不含增值税价格为准，在合同履行期间，如遇国家的增值税税率调整，不含税价格保持不变，税金部分按最新税率政策执行；开具增值税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普通</w:t>
      </w:r>
      <w:r>
        <w:rPr>
          <w:rFonts w:hint="eastAsia" w:ascii="宋体" w:hAnsi="宋体" w:eastAsia="宋体" w:cs="宋体"/>
          <w:sz w:val="28"/>
          <w:szCs w:val="24"/>
          <w:lang w:bidi="ar"/>
        </w:rPr>
        <w:t>发票。</w:t>
      </w:r>
    </w:p>
    <w:p w14:paraId="3C214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乙方在申请资金支付时应当提供等额有效的增值税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普通</w:t>
      </w:r>
      <w:r>
        <w:rPr>
          <w:rFonts w:hint="eastAsia" w:ascii="宋体" w:hAnsi="宋体" w:eastAsia="宋体" w:cs="宋体"/>
          <w:sz w:val="28"/>
          <w:szCs w:val="24"/>
          <w:lang w:bidi="ar"/>
        </w:rPr>
        <w:t>发票，否则甲方有权拒绝付款且不承担逾期付款之违约责任。</w:t>
      </w:r>
    </w:p>
    <w:p w14:paraId="66C75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2" w:firstLineChars="200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</w:t>
      </w:r>
      <w:r>
        <w:rPr>
          <w:rFonts w:hint="eastAsia"/>
          <w:b/>
          <w:bCs/>
          <w:sz w:val="28"/>
          <w:szCs w:val="28"/>
        </w:rPr>
        <w:t>、违约责任</w:t>
      </w:r>
    </w:p>
    <w:p w14:paraId="4404B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1.乙方未在合同约定的交货期限内交付货物，每延误一日，应按合同总金额的千分之三向采购方支付违约金；</w:t>
      </w:r>
    </w:p>
    <w:p w14:paraId="2C785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2.乙方所交付货物的质量、规格、数量等不符合合同约定标准的，甲方须指定乙方在合理期限内无偿更换、补足或采取其他补救措施。</w:t>
      </w:r>
    </w:p>
    <w:p w14:paraId="4DB93A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8"/>
          <w:szCs w:val="28"/>
          <w:lang w:val="en-US" w:eastAsia="zh-CN" w:bidi="ar-SA"/>
        </w:rPr>
        <w:t>四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、双方权利及义务</w:t>
      </w:r>
    </w:p>
    <w:p w14:paraId="17A83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甲方的权利和义务：</w:t>
      </w:r>
    </w:p>
    <w:p w14:paraId="3D9D3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4"/>
        </w:rPr>
        <w:t>甲方有权对合同规定范围内乙方的</w:t>
      </w: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安装</w:t>
      </w:r>
      <w:r>
        <w:rPr>
          <w:rFonts w:hint="eastAsia" w:ascii="宋体" w:hAnsi="宋体" w:eastAsia="宋体" w:cs="宋体"/>
          <w:sz w:val="28"/>
          <w:szCs w:val="24"/>
        </w:rPr>
        <w:t>行为进行监督和检查，拥有监管权。有权定期核对乙方提供配备的人员数量。对甲方认为不合理的部分有权下达整改通知书，并要求乙方限期整改。</w:t>
      </w:r>
    </w:p>
    <w:p w14:paraId="0AA2D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4"/>
        </w:rPr>
        <w:t>负责检查监督乙方</w:t>
      </w: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安装</w:t>
      </w:r>
      <w:r>
        <w:rPr>
          <w:rFonts w:hint="eastAsia" w:ascii="宋体" w:hAnsi="宋体" w:eastAsia="宋体" w:cs="宋体"/>
          <w:sz w:val="28"/>
          <w:szCs w:val="24"/>
        </w:rPr>
        <w:t>工作的实施及制度的执行情况。</w:t>
      </w:r>
    </w:p>
    <w:p w14:paraId="45768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8"/>
          <w:szCs w:val="24"/>
        </w:rPr>
        <w:t>根据本合同规定，按时向乙方支付</w:t>
      </w: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货品</w:t>
      </w:r>
      <w:r>
        <w:rPr>
          <w:rFonts w:hint="eastAsia" w:ascii="宋体" w:hAnsi="宋体" w:eastAsia="宋体" w:cs="宋体"/>
          <w:sz w:val="28"/>
          <w:szCs w:val="24"/>
        </w:rPr>
        <w:t>费用。</w:t>
      </w:r>
    </w:p>
    <w:p w14:paraId="67C76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sz w:val="28"/>
          <w:szCs w:val="24"/>
        </w:rPr>
        <w:t>国家法律、法规所规定由甲方承担的其它责任。</w:t>
      </w:r>
    </w:p>
    <w:p w14:paraId="52499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乙方的权利和义务：</w:t>
      </w:r>
    </w:p>
    <w:p w14:paraId="1E835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4"/>
        </w:rPr>
        <w:t>对本合同规定的委托范围内的项目享有管理权及服务义务。</w:t>
      </w:r>
    </w:p>
    <w:p w14:paraId="68998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4"/>
        </w:rPr>
        <w:t>根据本合同的规定向甲方收取</w:t>
      </w: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货品</w:t>
      </w:r>
      <w:r>
        <w:rPr>
          <w:rFonts w:hint="eastAsia" w:ascii="宋体" w:hAnsi="宋体" w:eastAsia="宋体" w:cs="宋体"/>
          <w:sz w:val="28"/>
          <w:szCs w:val="24"/>
        </w:rPr>
        <w:t>费用，并有权在本项目管理范围内管理及合理使用。</w:t>
      </w:r>
    </w:p>
    <w:p w14:paraId="2846F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8"/>
          <w:szCs w:val="24"/>
        </w:rPr>
        <w:t>接受行业管理部门及政府有关部门的指导，接受甲方的监督。</w:t>
      </w:r>
    </w:p>
    <w:p w14:paraId="3780F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sz w:val="28"/>
          <w:szCs w:val="24"/>
        </w:rPr>
        <w:t>国家法律、法规所规定由乙方承担的其它责任。</w:t>
      </w:r>
    </w:p>
    <w:p w14:paraId="01949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黑体" w:hAnsi="宋体" w:eastAsia="黑体" w:cs="宋体"/>
          <w:sz w:val="28"/>
          <w:szCs w:val="24"/>
          <w:lang w:val="en-US" w:eastAsia="zh-CN" w:bidi="ar"/>
        </w:rPr>
      </w:pP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>五、争议解决</w:t>
      </w:r>
    </w:p>
    <w:p w14:paraId="6EF32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在执行本合同中发生的或与本合同有关的争端，双方应通过友好协商解决，经协商在30天内不能达成协议时，应向甲方所在地人民法院提起诉讼。</w:t>
      </w:r>
    </w:p>
    <w:p w14:paraId="60D2F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黑体" w:hAnsi="宋体" w:eastAsia="黑体" w:cs="宋体"/>
          <w:sz w:val="28"/>
          <w:szCs w:val="24"/>
          <w:lang w:bidi="ar"/>
        </w:rPr>
      </w:pP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>六、</w:t>
      </w:r>
      <w:r>
        <w:rPr>
          <w:rFonts w:hint="eastAsia" w:ascii="黑体" w:hAnsi="宋体" w:eastAsia="黑体" w:cs="宋体"/>
          <w:sz w:val="28"/>
          <w:szCs w:val="24"/>
          <w:lang w:bidi="ar"/>
        </w:rPr>
        <w:t>违约责任</w:t>
      </w:r>
    </w:p>
    <w:p w14:paraId="14F93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1.</w:t>
      </w:r>
      <w:r>
        <w:rPr>
          <w:rFonts w:hint="eastAsia" w:ascii="宋体" w:hAnsi="宋体" w:eastAsia="宋体" w:cs="宋体"/>
          <w:sz w:val="28"/>
          <w:szCs w:val="24"/>
          <w:lang w:bidi="ar"/>
        </w:rPr>
        <w:t>甲乙双方必须遵守本合同并执行合同中的各项规定，保证本合同的正常履行。</w:t>
      </w:r>
    </w:p>
    <w:p w14:paraId="45FCC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2.</w:t>
      </w:r>
      <w:r>
        <w:rPr>
          <w:rFonts w:hint="eastAsia" w:ascii="宋体" w:hAnsi="宋体" w:eastAsia="宋体" w:cs="宋体"/>
          <w:sz w:val="28"/>
          <w:szCs w:val="24"/>
          <w:lang w:bidi="ar"/>
        </w:rPr>
        <w:t>如因乙方工作人员在履行职务过程中的疏忽、失职、过错等故意或者过失原因给甲方造成损失或侵害，包括但不限于甲方本身的财产损失、由此而导致的甲方对任何第三方的法律责任等，乙方对此均应承担全部的赔偿责任。</w:t>
      </w:r>
    </w:p>
    <w:p w14:paraId="19447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3.</w:t>
      </w:r>
      <w:r>
        <w:rPr>
          <w:rFonts w:hint="eastAsia" w:ascii="宋体" w:hAnsi="宋体" w:eastAsia="宋体" w:cs="宋体"/>
          <w:sz w:val="28"/>
          <w:szCs w:val="24"/>
          <w:lang w:bidi="ar"/>
        </w:rPr>
        <w:t>因为乙方对现场资料掌握不充分等原因，造成项目无法实施，由乙方承担相应赔偿责任。</w:t>
      </w:r>
    </w:p>
    <w:p w14:paraId="6DA57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>七、</w:t>
      </w:r>
      <w:r>
        <w:rPr>
          <w:rFonts w:hint="eastAsia" w:ascii="黑体" w:hAnsi="宋体" w:eastAsia="黑体" w:cs="宋体"/>
          <w:sz w:val="28"/>
          <w:szCs w:val="24"/>
          <w:lang w:bidi="ar"/>
        </w:rPr>
        <w:t>双方约定本合同其他相关事项</w:t>
      </w:r>
    </w:p>
    <w:p w14:paraId="72B16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1.</w:t>
      </w:r>
      <w:r>
        <w:rPr>
          <w:rFonts w:hint="eastAsia" w:ascii="宋体" w:hAnsi="宋体" w:eastAsia="宋体" w:cs="宋体"/>
          <w:sz w:val="28"/>
          <w:szCs w:val="24"/>
          <w:lang w:bidi="ar"/>
        </w:rPr>
        <w:t>对本合同任何条款的修改、补充或更改、双方必须签订书面协议并签字盖章后方可生效。</w:t>
      </w:r>
    </w:p>
    <w:p w14:paraId="79D3F43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2.</w:t>
      </w:r>
      <w:r>
        <w:rPr>
          <w:rFonts w:hint="eastAsia" w:ascii="宋体" w:hAnsi="宋体" w:eastAsia="宋体" w:cs="宋体"/>
          <w:sz w:val="28"/>
          <w:szCs w:val="24"/>
          <w:lang w:bidi="ar"/>
        </w:rPr>
        <w:t>本合同中未尽事项，可由双方约定后作为合同附件，与本合同具有同等法律效力。未补充约定的，按照我国《民法典》等有关规定执行。</w:t>
      </w:r>
    </w:p>
    <w:p w14:paraId="5F191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八</w:t>
      </w:r>
      <w:r>
        <w:rPr>
          <w:rFonts w:hint="eastAsia"/>
          <w:b/>
          <w:bCs/>
          <w:sz w:val="28"/>
          <w:szCs w:val="28"/>
        </w:rPr>
        <w:t>、合同生效</w:t>
      </w:r>
    </w:p>
    <w:p w14:paraId="6826B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28"/>
        </w:rPr>
        <w:t>本合同如有未尽事宜，可通过协商签订补充合同，补充合同与本合同具同等效力。补充合同内容与本合同内容冲突的，以补充合同为准。</w:t>
      </w:r>
    </w:p>
    <w:p w14:paraId="0693F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28"/>
        </w:rPr>
        <w:t>本合同壹式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陆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份，</w:t>
      </w:r>
      <w:r>
        <w:rPr>
          <w:rFonts w:hint="eastAsia" w:ascii="宋体" w:hAnsi="宋体" w:cs="宋体"/>
          <w:sz w:val="28"/>
          <w:szCs w:val="28"/>
        </w:rPr>
        <w:t>甲方</w:t>
      </w:r>
      <w:r>
        <w:rPr>
          <w:rFonts w:hint="eastAsia" w:ascii="宋体" w:hAnsi="宋体" w:cs="宋体"/>
          <w:sz w:val="28"/>
          <w:szCs w:val="28"/>
          <w:u w:val="single"/>
        </w:rPr>
        <w:t>肆</w:t>
      </w:r>
      <w:r>
        <w:rPr>
          <w:rFonts w:hint="eastAsia" w:ascii="宋体" w:hAnsi="宋体" w:cs="宋体"/>
          <w:sz w:val="28"/>
          <w:szCs w:val="28"/>
        </w:rPr>
        <w:t>份、乙方</w:t>
      </w:r>
      <w:r>
        <w:rPr>
          <w:rFonts w:hint="eastAsia" w:ascii="宋体" w:hAnsi="宋体" w:cs="宋体"/>
          <w:sz w:val="28"/>
          <w:szCs w:val="28"/>
          <w:u w:val="single"/>
        </w:rPr>
        <w:t>贰</w:t>
      </w:r>
      <w:r>
        <w:rPr>
          <w:rFonts w:hint="eastAsia" w:ascii="宋体" w:hAnsi="宋体" w:cs="宋体"/>
          <w:sz w:val="28"/>
          <w:szCs w:val="28"/>
        </w:rPr>
        <w:t>份</w:t>
      </w:r>
      <w:r>
        <w:rPr>
          <w:rFonts w:hint="eastAsia" w:ascii="宋体" w:hAnsi="宋体" w:eastAsia="宋体" w:cs="宋体"/>
          <w:sz w:val="28"/>
          <w:szCs w:val="28"/>
        </w:rPr>
        <w:t xml:space="preserve">。 </w:t>
      </w:r>
    </w:p>
    <w:p w14:paraId="276AF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28"/>
        </w:rPr>
        <w:t>本合同如因不可抗力等原因无法继续履行时，甲、乙双方可以依法主张解除合同，并及时书面通知对方。</w:t>
      </w:r>
    </w:p>
    <w:p w14:paraId="19636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</w:t>
      </w:r>
      <w:r>
        <w:rPr>
          <w:rFonts w:hint="eastAsia" w:ascii="宋体" w:hAnsi="宋体" w:cs="宋体"/>
          <w:sz w:val="28"/>
          <w:szCs w:val="28"/>
          <w:lang w:val="en-US" w:eastAsia="zh-CN"/>
        </w:rPr>
        <w:t>.</w:t>
      </w:r>
      <w:r>
        <w:rPr>
          <w:rFonts w:ascii="宋体" w:hAnsi="宋体" w:cs="宋体"/>
          <w:sz w:val="28"/>
          <w:szCs w:val="28"/>
        </w:rPr>
        <w:t>双方如需书面联系，均可釆用邮件、函件、电子邮箱方式。</w:t>
      </w:r>
    </w:p>
    <w:p w14:paraId="7DF10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以下无正文</w:t>
      </w:r>
    </w:p>
    <w:p w14:paraId="6A8BF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600"/>
        <w:textAlignment w:val="auto"/>
        <w:rPr>
          <w:b/>
          <w:bCs/>
          <w:sz w:val="28"/>
          <w:szCs w:val="28"/>
        </w:rPr>
      </w:pPr>
    </w:p>
    <w:p w14:paraId="043F2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6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</w:rPr>
        <w:t>甲方：</w:t>
      </w:r>
      <w:r>
        <w:rPr>
          <w:rFonts w:hint="eastAsia"/>
          <w:sz w:val="30"/>
          <w:lang w:val="en-US" w:eastAsia="zh-CN"/>
        </w:rPr>
        <w:t>广汉市弘源建设发展有限公司</w:t>
      </w:r>
    </w:p>
    <w:p w14:paraId="56E39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szCs w:val="21"/>
        </w:rPr>
      </w:pPr>
      <w:r>
        <w:rPr>
          <w:rFonts w:hint="eastAsia"/>
          <w:sz w:val="30"/>
        </w:rPr>
        <w:t>法定代表人或授权代理人：</w:t>
      </w:r>
    </w:p>
    <w:p w14:paraId="4B657EC8">
      <w:pPr>
        <w:keepNext w:val="0"/>
        <w:keepLines w:val="0"/>
        <w:pageBreakBefore w:val="0"/>
        <w:widowControl w:val="0"/>
        <w:tabs>
          <w:tab w:val="left" w:pos="514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000" w:right="1200" w:hanging="6000" w:hangingChars="2000"/>
        <w:textAlignment w:val="auto"/>
        <w:rPr>
          <w:rFonts w:eastAsia="宋体"/>
          <w:sz w:val="30"/>
          <w:szCs w:val="30"/>
        </w:rPr>
      </w:pPr>
      <w:r>
        <w:rPr>
          <w:rFonts w:hint="eastAsia"/>
          <w:sz w:val="30"/>
        </w:rPr>
        <w:t>开户行:</w:t>
      </w:r>
    </w:p>
    <w:p w14:paraId="09E8D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sz w:val="30"/>
        </w:rPr>
      </w:pPr>
      <w:r>
        <w:rPr>
          <w:rFonts w:hint="eastAsia"/>
          <w:sz w:val="30"/>
        </w:rPr>
        <w:t>账号:</w:t>
      </w:r>
    </w:p>
    <w:p w14:paraId="5F37B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eastAsiaTheme="minorEastAsia"/>
          <w:sz w:val="30"/>
          <w:szCs w:val="22"/>
          <w:lang w:eastAsia="zh-CN"/>
        </w:rPr>
      </w:pPr>
      <w:r>
        <w:rPr>
          <w:rFonts w:hint="eastAsia"/>
          <w:sz w:val="30"/>
        </w:rPr>
        <w:t>税号</w:t>
      </w:r>
      <w:r>
        <w:rPr>
          <w:rFonts w:hint="eastAsia"/>
          <w:sz w:val="30"/>
          <w:lang w:eastAsia="zh-CN"/>
        </w:rPr>
        <w:t>：</w:t>
      </w:r>
    </w:p>
    <w:p w14:paraId="43B4C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sz w:val="30"/>
          <w:szCs w:val="22"/>
        </w:rPr>
      </w:pPr>
    </w:p>
    <w:p w14:paraId="1CE5C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600"/>
        <w:textAlignment w:val="auto"/>
        <w:rPr>
          <w:sz w:val="30"/>
        </w:rPr>
      </w:pPr>
      <w:r>
        <w:rPr>
          <w:rFonts w:hint="eastAsia"/>
          <w:sz w:val="30"/>
        </w:rPr>
        <w:t>乙方：</w:t>
      </w:r>
    </w:p>
    <w:p w14:paraId="1547B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szCs w:val="21"/>
        </w:rPr>
      </w:pPr>
      <w:r>
        <w:rPr>
          <w:rFonts w:hint="eastAsia"/>
          <w:sz w:val="30"/>
        </w:rPr>
        <w:t>法定代表人或授权代理人：</w:t>
      </w:r>
    </w:p>
    <w:p w14:paraId="64649B41">
      <w:pPr>
        <w:keepNext w:val="0"/>
        <w:keepLines w:val="0"/>
        <w:pageBreakBefore w:val="0"/>
        <w:widowControl w:val="0"/>
        <w:tabs>
          <w:tab w:val="left" w:pos="514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000" w:right="1200" w:hanging="6000" w:hangingChars="2000"/>
        <w:textAlignment w:val="auto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</w:rPr>
        <w:t>开户行</w:t>
      </w:r>
      <w:r>
        <w:rPr>
          <w:rFonts w:hint="eastAsia"/>
          <w:sz w:val="30"/>
          <w:lang w:eastAsia="zh-CN"/>
        </w:rPr>
        <w:t>：</w:t>
      </w:r>
    </w:p>
    <w:p w14:paraId="2E420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800" w:hanging="4800" w:hangingChars="1600"/>
        <w:textAlignment w:val="auto"/>
        <w:rPr>
          <w:rFonts w:eastAsia="宋体"/>
          <w:sz w:val="30"/>
        </w:rPr>
      </w:pPr>
      <w:r>
        <w:rPr>
          <w:rFonts w:hint="eastAsia"/>
          <w:sz w:val="30"/>
        </w:rPr>
        <w:t>账号：</w:t>
      </w:r>
    </w:p>
    <w:p w14:paraId="09B2A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800" w:hanging="4800" w:hangingChars="1600"/>
        <w:textAlignment w:val="auto"/>
        <w:rPr>
          <w:rFonts w:eastAsia="宋体"/>
          <w:sz w:val="30"/>
        </w:rPr>
      </w:pPr>
      <w:r>
        <w:rPr>
          <w:rFonts w:hint="eastAsia"/>
          <w:sz w:val="30"/>
        </w:rPr>
        <w:t>税号：</w:t>
      </w:r>
    </w:p>
    <w:p w14:paraId="09BA9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00"/>
        <w:textAlignment w:val="auto"/>
        <w:rPr>
          <w:sz w:val="30"/>
        </w:rPr>
      </w:pPr>
      <w:r>
        <w:rPr>
          <w:rFonts w:hint="eastAsia"/>
          <w:sz w:val="30"/>
        </w:rPr>
        <w:t xml:space="preserve"> </w:t>
      </w:r>
    </w:p>
    <w:p w14:paraId="0B122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900" w:firstLineChars="1300"/>
        <w:textAlignment w:val="auto"/>
        <w:rPr>
          <w:sz w:val="30"/>
        </w:rPr>
      </w:pPr>
    </w:p>
    <w:p w14:paraId="0003C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900" w:firstLineChars="1300"/>
        <w:textAlignment w:val="auto"/>
        <w:rPr>
          <w:sz w:val="30"/>
        </w:rPr>
      </w:pPr>
    </w:p>
    <w:p w14:paraId="15A13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900" w:firstLineChars="1300"/>
        <w:textAlignment w:val="auto"/>
        <w:rPr>
          <w:sz w:val="30"/>
        </w:rPr>
      </w:pPr>
    </w:p>
    <w:p w14:paraId="16261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900" w:firstLineChars="1300"/>
        <w:textAlignment w:val="auto"/>
        <w:rPr>
          <w:sz w:val="30"/>
        </w:rPr>
      </w:pPr>
    </w:p>
    <w:p w14:paraId="4C1F0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900" w:firstLineChars="1300"/>
        <w:textAlignment w:val="auto"/>
        <w:rPr>
          <w:sz w:val="30"/>
        </w:rPr>
      </w:pPr>
    </w:p>
    <w:p w14:paraId="2C5F2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sz w:val="30"/>
        </w:rPr>
      </w:pPr>
    </w:p>
    <w:p w14:paraId="59C7B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-92" w:rightChars="-44" w:firstLine="3900" w:firstLineChars="1300"/>
        <w:textAlignment w:val="auto"/>
      </w:pPr>
      <w:r>
        <w:rPr>
          <w:rFonts w:hint="eastAsia"/>
          <w:sz w:val="30"/>
        </w:rPr>
        <w:t>合同签订时间：</w:t>
      </w:r>
      <w:r>
        <w:rPr>
          <w:rFonts w:hint="eastAsia"/>
          <w:sz w:val="30"/>
          <w:lang w:val="en-US" w:eastAsia="zh-CN"/>
        </w:rPr>
        <w:t>2025</w:t>
      </w:r>
      <w:r>
        <w:rPr>
          <w:rFonts w:hint="eastAsia"/>
          <w:sz w:val="30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BFFA77"/>
    <w:multiLevelType w:val="singleLevel"/>
    <w:tmpl w:val="47BFFA7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15B92"/>
    <w:rsid w:val="03115B92"/>
    <w:rsid w:val="1C3A2324"/>
    <w:rsid w:val="24590C92"/>
    <w:rsid w:val="2BB80702"/>
    <w:rsid w:val="2D717BEF"/>
    <w:rsid w:val="42EA54F3"/>
    <w:rsid w:val="50E5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1593</Words>
  <Characters>1658</Characters>
  <Lines>0</Lines>
  <Paragraphs>0</Paragraphs>
  <TotalTime>59</TotalTime>
  <ScaleCrop>false</ScaleCrop>
  <LinksUpToDate>false</LinksUpToDate>
  <CharactersWithSpaces>1731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2025-02-10T09:14:00Z</dcterms:created>
  <dc:creator></dc:creator>
  <cp:lastModifiedBy></cp:lastModifiedBy>
  <cp:lastPrinted>2025-02-19T09:09:24Z</cp:lastPrinted>
  <dcterms:modified xsi:type="dcterms:W3CDTF">2025-02-19T09:34:10Z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B87D3FAFB248415ABE0492236DD0179D_11</vt:lpwstr>
  </property>
  <property fmtid="{D5CDD505-2E9C-101B-9397-08002B2CF9AE}" pid="4" name="KSOTemplateDocerSaveRecord">
    <vt:lpwstr>eyJoZGlkIjoiZDM5YTQ5YTAyZDU1Y2I0OTllNmRjZGRjMGQyMDcyYmEiLCJ1c2VySWQiOiIxMTM3MjE3OTIxIn0=</vt:lpwstr>
  </property>
</Properties>
</file>